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C0E" w:rsidRDefault="00273C0E" w:rsidP="00273C0E">
      <w:pPr>
        <w:spacing w:line="0" w:lineRule="atLeast"/>
        <w:ind w:left="1660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11.1</w:t>
      </w:r>
      <w:r>
        <w:rPr>
          <w:rFonts w:ascii="Times New Roman" w:eastAsia="Times New Roman" w:hAnsi="Times New Roman"/>
          <w:b/>
          <w:sz w:val="32"/>
        </w:rPr>
        <w:t>. Упругие характеристики подвески</w:t>
      </w:r>
    </w:p>
    <w:p w:rsidR="00273C0E" w:rsidRDefault="00273C0E" w:rsidP="00273C0E">
      <w:pPr>
        <w:spacing w:line="252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Во время испытаний определяют вертикальную упругую характеристику подвески, а также поперечную угловую упругую характеристику подвески. При снятии вертикальной упругой характеристики устанавливают связь между вертикальной нагрузкой, действующей на подвеску, и деформацией рессор, измеренной над осью. Силы и деформации измеряют в процессе </w:t>
      </w:r>
      <w:proofErr w:type="spellStart"/>
      <w:r>
        <w:rPr>
          <w:rFonts w:ascii="Times New Roman" w:eastAsia="Times New Roman" w:hAnsi="Times New Roman"/>
          <w:sz w:val="32"/>
        </w:rPr>
        <w:t>нагружения</w:t>
      </w:r>
      <w:proofErr w:type="spellEnd"/>
      <w:r>
        <w:rPr>
          <w:rFonts w:ascii="Times New Roman" w:eastAsia="Times New Roman" w:hAnsi="Times New Roman"/>
          <w:sz w:val="32"/>
        </w:rPr>
        <w:t xml:space="preserve"> и разгрузки через равные интервалы изменения сил. По результатам измерений строят упругую характеристику.</w:t>
      </w:r>
    </w:p>
    <w:p w:rsidR="00273C0E" w:rsidRDefault="00273C0E" w:rsidP="00273C0E">
      <w:pPr>
        <w:spacing w:line="23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На кривой отмечают рабочий участок, ограниченный нагрузками, приходящимися на подвеску полностью нагруженного </w:t>
      </w:r>
      <w:proofErr w:type="spellStart"/>
      <w:r>
        <w:rPr>
          <w:rFonts w:ascii="Times New Roman" w:eastAsia="Times New Roman" w:hAnsi="Times New Roman"/>
          <w:i/>
          <w:sz w:val="32"/>
        </w:rPr>
        <w:t>Р</w:t>
      </w:r>
      <w:r>
        <w:rPr>
          <w:rFonts w:ascii="Times New Roman" w:eastAsia="Times New Roman" w:hAnsi="Times New Roman"/>
          <w:sz w:val="32"/>
        </w:rPr>
        <w:t>н</w:t>
      </w:r>
      <w:proofErr w:type="spellEnd"/>
      <w:r>
        <w:rPr>
          <w:rFonts w:ascii="Times New Roman" w:eastAsia="Times New Roman" w:hAnsi="Times New Roman"/>
          <w:sz w:val="32"/>
        </w:rPr>
        <w:t xml:space="preserve"> и ненагруженного </w:t>
      </w:r>
      <w:proofErr w:type="spellStart"/>
      <w:r>
        <w:rPr>
          <w:rFonts w:ascii="Times New Roman" w:eastAsia="Times New Roman" w:hAnsi="Times New Roman"/>
          <w:i/>
          <w:sz w:val="32"/>
        </w:rPr>
        <w:t>Р</w:t>
      </w:r>
      <w:r>
        <w:rPr>
          <w:rFonts w:ascii="Times New Roman" w:eastAsia="Times New Roman" w:hAnsi="Times New Roman"/>
          <w:sz w:val="32"/>
        </w:rPr>
        <w:t>бн</w:t>
      </w:r>
      <w:proofErr w:type="spellEnd"/>
      <w:r>
        <w:rPr>
          <w:rFonts w:ascii="Times New Roman" w:eastAsia="Times New Roman" w:hAnsi="Times New Roman"/>
          <w:sz w:val="32"/>
        </w:rPr>
        <w:t xml:space="preserve"> автомобиля. Жесткость подвески находят как тангенс угла наклона касательной к средней линии характеристики на рабочем участке с учетом масштабов графика. Кроме того, по характеристике определяют силу трения </w:t>
      </w:r>
      <w:proofErr w:type="spellStart"/>
      <w:r>
        <w:rPr>
          <w:rFonts w:ascii="Times New Roman" w:eastAsia="Times New Roman" w:hAnsi="Times New Roman"/>
          <w:i/>
          <w:sz w:val="32"/>
        </w:rPr>
        <w:t>Р</w:t>
      </w:r>
      <w:r>
        <w:rPr>
          <w:rFonts w:ascii="Times New Roman" w:eastAsia="Times New Roman" w:hAnsi="Times New Roman"/>
          <w:sz w:val="32"/>
        </w:rPr>
        <w:t>тр</w:t>
      </w:r>
      <w:proofErr w:type="spellEnd"/>
      <w:r>
        <w:rPr>
          <w:rFonts w:ascii="Times New Roman" w:eastAsia="Times New Roman" w:hAnsi="Times New Roman"/>
          <w:sz w:val="32"/>
        </w:rPr>
        <w:t xml:space="preserve"> в подвеске, эффективный статический прогиб и ход подвески до ограничителей при отбое и сжатии.</w:t>
      </w:r>
    </w:p>
    <w:p w:rsidR="00273C0E" w:rsidRDefault="00273C0E" w:rsidP="00273C0E">
      <w:pPr>
        <w:spacing w:line="25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5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Поперечная угловая упругая характеристика подвески представляет собой зависимость момента </w:t>
      </w:r>
      <w:r>
        <w:rPr>
          <w:rFonts w:ascii="Times New Roman" w:eastAsia="Times New Roman" w:hAnsi="Times New Roman"/>
          <w:i/>
          <w:sz w:val="32"/>
        </w:rPr>
        <w:t>М</w:t>
      </w:r>
      <w:r>
        <w:rPr>
          <w:rFonts w:ascii="Times New Roman" w:eastAsia="Times New Roman" w:hAnsi="Times New Roman"/>
          <w:sz w:val="32"/>
        </w:rPr>
        <w:t xml:space="preserve">, вызывающего крен рамы или несущего кузова, от угла крена </w:t>
      </w:r>
      <w:r>
        <w:rPr>
          <w:rFonts w:ascii="Symbol" w:eastAsia="Symbol" w:hAnsi="Symbol"/>
          <w:sz w:val="32"/>
        </w:rPr>
        <w:t></w:t>
      </w:r>
      <w:r>
        <w:rPr>
          <w:rFonts w:ascii="Times New Roman" w:eastAsia="Times New Roman" w:hAnsi="Times New Roman"/>
          <w:sz w:val="32"/>
        </w:rPr>
        <w:t xml:space="preserve"> в поперечной плоскости. Угловые жесткости каждой подвески (и трение в них)</w:t>
      </w:r>
      <w:bookmarkStart w:id="0" w:name="page179"/>
      <w:bookmarkEnd w:id="0"/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определяют так же, как вертикальную жесткость. Испытания проводят без стабилизатора и со стабилизатором поперечной устойчивости.</w:t>
      </w:r>
    </w:p>
    <w:p w:rsidR="00273C0E" w:rsidRDefault="00273C0E" w:rsidP="00273C0E">
      <w:pPr>
        <w:spacing w:line="17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На схеме (рис. 9.6,а) момент </w:t>
      </w:r>
      <w:r>
        <w:rPr>
          <w:rFonts w:ascii="Times New Roman" w:eastAsia="Times New Roman" w:hAnsi="Times New Roman"/>
          <w:i/>
          <w:sz w:val="32"/>
        </w:rPr>
        <w:t>М</w:t>
      </w:r>
      <w:r>
        <w:rPr>
          <w:rFonts w:ascii="Times New Roman" w:eastAsia="Times New Roman" w:hAnsi="Times New Roman"/>
          <w:sz w:val="32"/>
        </w:rPr>
        <w:t xml:space="preserve"> создается двумя равными по величине силами </w:t>
      </w:r>
      <w:proofErr w:type="spellStart"/>
      <w:r>
        <w:rPr>
          <w:rFonts w:ascii="Times New Roman" w:eastAsia="Times New Roman" w:hAnsi="Times New Roman"/>
          <w:sz w:val="32"/>
        </w:rPr>
        <w:t>Рг</w:t>
      </w:r>
      <w:proofErr w:type="spellEnd"/>
      <w:r>
        <w:rPr>
          <w:rFonts w:ascii="Times New Roman" w:eastAsia="Times New Roman" w:hAnsi="Times New Roman"/>
          <w:sz w:val="32"/>
        </w:rPr>
        <w:t xml:space="preserve"> (грузами), действующими на поперечные штанги, которые закреплены на раме или кузове. Один груз подвешивают к штанге, а второй действует через блок. Постепенным увеличением нагрузки кузов или раму выводят из нейтрального положения до соприкосновения с ограничителями хода. При этом угломером измеряют угол наклона кузова (рамы) α над осями передних и задних колес.</w:t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0" allowOverlap="1" wp14:anchorId="307DE5B5" wp14:editId="68E22E30">
            <wp:simplePos x="0" y="0"/>
            <wp:positionH relativeFrom="column">
              <wp:posOffset>174625</wp:posOffset>
            </wp:positionH>
            <wp:positionV relativeFrom="paragraph">
              <wp:posOffset>76200</wp:posOffset>
            </wp:positionV>
            <wp:extent cx="5448300" cy="1759585"/>
            <wp:effectExtent l="0" t="0" r="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1759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tabs>
          <w:tab w:val="left" w:pos="4320"/>
          <w:tab w:val="left" w:pos="7540"/>
        </w:tabs>
        <w:spacing w:line="0" w:lineRule="atLeast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</w:rPr>
        <w:t xml:space="preserve">                            </w:t>
      </w:r>
      <w:r>
        <w:rPr>
          <w:rFonts w:ascii="Times New Roman" w:eastAsia="Times New Roman" w:hAnsi="Times New Roman"/>
          <w:i/>
          <w:sz w:val="28"/>
        </w:rPr>
        <w:t>а)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8"/>
        </w:rPr>
        <w:t>б)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8"/>
        </w:rPr>
        <w:t>в)</w:t>
      </w:r>
    </w:p>
    <w:p w:rsidR="00273C0E" w:rsidRDefault="00273C0E" w:rsidP="00273C0E">
      <w:pPr>
        <w:spacing w:line="128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0" w:lineRule="auto"/>
        <w:ind w:left="980" w:right="1000"/>
        <w:jc w:val="center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  <w:i/>
          <w:sz w:val="28"/>
        </w:rPr>
        <w:t xml:space="preserve">Рис. 9.6. Схемы установок для определения поперечной угловой жесткости подвески при действии: а – пары сил; б – кренящего момента; </w:t>
      </w:r>
      <w:proofErr w:type="gramStart"/>
      <w:r>
        <w:rPr>
          <w:rFonts w:ascii="Times New Roman" w:eastAsia="Times New Roman" w:hAnsi="Times New Roman"/>
          <w:i/>
          <w:sz w:val="28"/>
        </w:rPr>
        <w:t>в–</w:t>
      </w:r>
      <w:proofErr w:type="gramEnd"/>
      <w:r>
        <w:rPr>
          <w:rFonts w:ascii="Times New Roman" w:eastAsia="Times New Roman" w:hAnsi="Times New Roman"/>
          <w:i/>
          <w:sz w:val="28"/>
        </w:rPr>
        <w:t xml:space="preserve"> поперечной силы</w:t>
      </w:r>
    </w:p>
    <w:p w:rsidR="00273C0E" w:rsidRDefault="00273C0E" w:rsidP="00273C0E">
      <w:pPr>
        <w:spacing w:line="2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Моменты, действующие на каждую из подвесок, определяют как произведение разности показаний весов под левым </w:t>
      </w:r>
      <w:proofErr w:type="spellStart"/>
      <w:r>
        <w:rPr>
          <w:rFonts w:ascii="Times New Roman" w:eastAsia="Times New Roman" w:hAnsi="Times New Roman"/>
          <w:i/>
          <w:sz w:val="32"/>
        </w:rPr>
        <w:t>G</w:t>
      </w:r>
      <w:r>
        <w:rPr>
          <w:rFonts w:ascii="Times New Roman" w:eastAsia="Times New Roman" w:hAnsi="Times New Roman"/>
          <w:sz w:val="32"/>
        </w:rPr>
        <w:t>л</w:t>
      </w:r>
      <w:proofErr w:type="spellEnd"/>
      <w:r>
        <w:rPr>
          <w:rFonts w:ascii="Times New Roman" w:eastAsia="Times New Roman" w:hAnsi="Times New Roman"/>
          <w:sz w:val="32"/>
        </w:rPr>
        <w:t xml:space="preserve"> и правым </w:t>
      </w:r>
      <w:proofErr w:type="spellStart"/>
      <w:r>
        <w:rPr>
          <w:rFonts w:ascii="Times New Roman" w:eastAsia="Times New Roman" w:hAnsi="Times New Roman"/>
          <w:i/>
          <w:sz w:val="32"/>
        </w:rPr>
        <w:t>G</w:t>
      </w:r>
      <w:r>
        <w:rPr>
          <w:rFonts w:ascii="Times New Roman" w:eastAsia="Times New Roman" w:hAnsi="Times New Roman"/>
          <w:sz w:val="32"/>
        </w:rPr>
        <w:t>п</w:t>
      </w:r>
      <w:proofErr w:type="spellEnd"/>
      <w:r>
        <w:rPr>
          <w:rFonts w:ascii="Times New Roman" w:eastAsia="Times New Roman" w:hAnsi="Times New Roman"/>
          <w:sz w:val="32"/>
        </w:rPr>
        <w:t xml:space="preserve"> колесами на колею</w:t>
      </w:r>
      <w:proofErr w:type="gramStart"/>
      <w:r>
        <w:rPr>
          <w:rFonts w:ascii="Times New Roman" w:eastAsia="Times New Roman" w:hAnsi="Times New Roman"/>
          <w:sz w:val="32"/>
        </w:rPr>
        <w:t xml:space="preserve"> В</w:t>
      </w:r>
      <w:proofErr w:type="gramEnd"/>
      <w:r>
        <w:rPr>
          <w:rFonts w:ascii="Times New Roman" w:eastAsia="Times New Roman" w:hAnsi="Times New Roman"/>
          <w:sz w:val="32"/>
        </w:rPr>
        <w:t xml:space="preserve"> соответствующей оси. Однако полученная этим методом угловая жесткость подвески автомобиля в тех случаях, когда ось крена расположена выше или ниже поверхности дороги, не может быть использована для анализа крена кузова при криволинейном движении автомобиля.</w:t>
      </w:r>
    </w:p>
    <w:p w:rsidR="00273C0E" w:rsidRDefault="00273C0E" w:rsidP="00273C0E">
      <w:pPr>
        <w:spacing w:line="16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2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Угловую жесткость подвески более точно можно измерить при приложении кренящего момента по схеме, показанной на рис. 9.6,б. К автомобилю, колеса которого установлены на </w:t>
      </w:r>
      <w:proofErr w:type="spellStart"/>
      <w:r>
        <w:rPr>
          <w:rFonts w:ascii="Times New Roman" w:eastAsia="Times New Roman" w:hAnsi="Times New Roman"/>
          <w:sz w:val="32"/>
        </w:rPr>
        <w:t>весоизмеряющих</w:t>
      </w:r>
      <w:proofErr w:type="spellEnd"/>
      <w:r>
        <w:rPr>
          <w:rFonts w:ascii="Times New Roman" w:eastAsia="Times New Roman" w:hAnsi="Times New Roman"/>
          <w:sz w:val="32"/>
        </w:rPr>
        <w:t xml:space="preserve"> площадках, прикладывают горизонтальную силу </w:t>
      </w:r>
      <w:proofErr w:type="spellStart"/>
      <w:r>
        <w:rPr>
          <w:rFonts w:ascii="Times New Roman" w:eastAsia="Times New Roman" w:hAnsi="Times New Roman"/>
          <w:i/>
          <w:sz w:val="32"/>
        </w:rPr>
        <w:t>Р</w:t>
      </w:r>
      <w:r>
        <w:rPr>
          <w:rFonts w:ascii="Times New Roman" w:eastAsia="Times New Roman" w:hAnsi="Times New Roman"/>
          <w:sz w:val="32"/>
        </w:rPr>
        <w:t>б</w:t>
      </w:r>
      <w:proofErr w:type="spellEnd"/>
      <w:r>
        <w:rPr>
          <w:rFonts w:ascii="Times New Roman" w:eastAsia="Times New Roman" w:hAnsi="Times New Roman"/>
          <w:sz w:val="32"/>
        </w:rPr>
        <w:t xml:space="preserve"> на высоте </w:t>
      </w:r>
      <w:proofErr w:type="spellStart"/>
      <w:proofErr w:type="gramStart"/>
      <w:r>
        <w:rPr>
          <w:rFonts w:ascii="Times New Roman" w:eastAsia="Times New Roman" w:hAnsi="Times New Roman"/>
          <w:i/>
          <w:sz w:val="32"/>
        </w:rPr>
        <w:t>h</w:t>
      </w:r>
      <w:proofErr w:type="gramEnd"/>
      <w:r>
        <w:rPr>
          <w:rFonts w:ascii="Times New Roman" w:eastAsia="Times New Roman" w:hAnsi="Times New Roman"/>
          <w:sz w:val="32"/>
        </w:rPr>
        <w:t>д</w:t>
      </w:r>
      <w:proofErr w:type="spellEnd"/>
      <w:r>
        <w:rPr>
          <w:rFonts w:ascii="Times New Roman" w:eastAsia="Times New Roman" w:hAnsi="Times New Roman"/>
          <w:sz w:val="32"/>
        </w:rPr>
        <w:t xml:space="preserve"> от уровня дороги. Поперечную угловую характеристику определяют точно так же, как и в первом случае. Однако создать стенд для измерения угловой поперечной</w:t>
      </w:r>
      <w:bookmarkStart w:id="1" w:name="page180"/>
      <w:bookmarkEnd w:id="1"/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 xml:space="preserve">жесткости подвески автомобиля по схеме, приведенной на рис. 9.6, достаточно сложно. На применяемом стенде (рис. 9.6,в) поперечная сила, действующая на автомобиль, возникает при наклоне гидроцилиндром </w:t>
      </w:r>
      <w:r>
        <w:rPr>
          <w:rFonts w:ascii="Times New Roman" w:eastAsia="Times New Roman" w:hAnsi="Times New Roman"/>
          <w:i/>
          <w:sz w:val="32"/>
        </w:rPr>
        <w:t>2</w:t>
      </w:r>
      <w:r>
        <w:rPr>
          <w:rFonts w:ascii="Times New Roman" w:eastAsia="Times New Roman" w:hAnsi="Times New Roman"/>
          <w:sz w:val="32"/>
        </w:rPr>
        <w:t xml:space="preserve"> на угол </w:t>
      </w:r>
      <w:r>
        <w:rPr>
          <w:rFonts w:ascii="Symbol" w:eastAsia="Symbol" w:hAnsi="Symbol"/>
          <w:sz w:val="32"/>
        </w:rPr>
        <w:t></w:t>
      </w:r>
      <w:r>
        <w:rPr>
          <w:rFonts w:ascii="Times New Roman" w:eastAsia="Times New Roman" w:hAnsi="Times New Roman"/>
          <w:sz w:val="32"/>
        </w:rPr>
        <w:t xml:space="preserve"> опорной платформы, которая поворачивается относительно центра вращения </w:t>
      </w:r>
      <w:r>
        <w:rPr>
          <w:rFonts w:ascii="Times New Roman" w:eastAsia="Times New Roman" w:hAnsi="Times New Roman"/>
          <w:i/>
          <w:sz w:val="32"/>
        </w:rPr>
        <w:t>3</w:t>
      </w:r>
      <w:r>
        <w:rPr>
          <w:rFonts w:ascii="Times New Roman" w:eastAsia="Times New Roman" w:hAnsi="Times New Roman"/>
          <w:sz w:val="32"/>
        </w:rPr>
        <w:t>. Образцы получаемых упругих характеристик подвески автомобиля показаны на рис. 9.7.</w:t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68580</wp:posOffset>
            </wp:positionH>
            <wp:positionV relativeFrom="paragraph">
              <wp:posOffset>283845</wp:posOffset>
            </wp:positionV>
            <wp:extent cx="5562600" cy="2597785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2597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5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tabs>
          <w:tab w:val="left" w:pos="6520"/>
        </w:tabs>
        <w:spacing w:line="0" w:lineRule="atLeast"/>
        <w:ind w:left="2180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  <w:i/>
          <w:sz w:val="28"/>
        </w:rPr>
        <w:lastRenderedPageBreak/>
        <w:t>а)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8"/>
        </w:rPr>
        <w:t>б)</w:t>
      </w:r>
    </w:p>
    <w:p w:rsidR="00273C0E" w:rsidRDefault="00273C0E" w:rsidP="00273C0E">
      <w:pPr>
        <w:spacing w:line="134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2" w:lineRule="auto"/>
        <w:ind w:left="1740" w:right="1540" w:hanging="213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  <w:i/>
          <w:sz w:val="28"/>
        </w:rPr>
        <w:t>Рис. 9.7. Характеристики подвески автомобиля: а) упругая (вертикальная); б) угловая упругая</w:t>
      </w:r>
    </w:p>
    <w:p w:rsidR="00273C0E" w:rsidRDefault="00273C0E" w:rsidP="00273C0E">
      <w:pPr>
        <w:spacing w:line="388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42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Величину поперечной силы </w:t>
      </w:r>
      <w:proofErr w:type="spellStart"/>
      <w:r>
        <w:rPr>
          <w:rFonts w:ascii="Times New Roman" w:eastAsia="Times New Roman" w:hAnsi="Times New Roman"/>
          <w:i/>
          <w:sz w:val="32"/>
        </w:rPr>
        <w:t>Р</w:t>
      </w:r>
      <w:r>
        <w:rPr>
          <w:rFonts w:ascii="Times New Roman" w:eastAsia="Times New Roman" w:hAnsi="Times New Roman"/>
          <w:sz w:val="32"/>
        </w:rPr>
        <w:t>б</w:t>
      </w:r>
      <w:proofErr w:type="spellEnd"/>
      <w:r>
        <w:rPr>
          <w:rFonts w:ascii="Times New Roman" w:eastAsia="Times New Roman" w:hAnsi="Times New Roman"/>
          <w:sz w:val="32"/>
        </w:rPr>
        <w:t>, приложенной в центре масс автомобиля, определяют по формуле</w:t>
      </w:r>
    </w:p>
    <w:p w:rsidR="00273C0E" w:rsidRDefault="00273C0E" w:rsidP="00273C0E">
      <w:pPr>
        <w:spacing w:line="84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0" w:lineRule="atLeast"/>
        <w:ind w:left="3520"/>
        <w:rPr>
          <w:rFonts w:ascii="Times New Roman" w:eastAsia="Times New Roman" w:hAnsi="Times New Roman"/>
          <w:sz w:val="32"/>
        </w:rPr>
      </w:pPr>
      <w:proofErr w:type="spellStart"/>
      <w:proofErr w:type="gramStart"/>
      <w:r>
        <w:rPr>
          <w:rFonts w:ascii="Times New Roman" w:eastAsia="Times New Roman" w:hAnsi="Times New Roman"/>
          <w:i/>
          <w:sz w:val="32"/>
        </w:rPr>
        <w:t>P</w:t>
      </w:r>
      <w:proofErr w:type="gramEnd"/>
      <w:r>
        <w:rPr>
          <w:rFonts w:ascii="Times New Roman" w:eastAsia="Times New Roman" w:hAnsi="Times New Roman"/>
          <w:sz w:val="45"/>
          <w:vertAlign w:val="subscript"/>
        </w:rPr>
        <w:t>б</w:t>
      </w:r>
      <w:proofErr w:type="spellEnd"/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Symbol" w:eastAsia="Symbol" w:hAnsi="Symbol"/>
          <w:sz w:val="32"/>
        </w:rPr>
        <w:t></w:t>
      </w:r>
      <w:r>
        <w:rPr>
          <w:rFonts w:ascii="Times New Roman" w:eastAsia="Times New Roman" w:hAnsi="Times New Roman"/>
          <w:i/>
          <w:sz w:val="3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32"/>
        </w:rPr>
        <w:t>gM</w:t>
      </w:r>
      <w:r>
        <w:rPr>
          <w:rFonts w:ascii="Times New Roman" w:eastAsia="Times New Roman" w:hAnsi="Times New Roman"/>
          <w:sz w:val="45"/>
          <w:vertAlign w:val="subscript"/>
        </w:rPr>
        <w:t>а</w:t>
      </w:r>
      <w:proofErr w:type="spellEnd"/>
      <w:r>
        <w:rPr>
          <w:rFonts w:ascii="Times New Roman" w:eastAsia="Times New Roman" w:hAnsi="Times New Roman"/>
          <w:i/>
          <w:sz w:val="32"/>
        </w:rPr>
        <w:t xml:space="preserve"> </w:t>
      </w:r>
      <w:proofErr w:type="spellStart"/>
      <w:r>
        <w:rPr>
          <w:rFonts w:ascii="Times New Roman" w:eastAsia="Times New Roman" w:hAnsi="Times New Roman"/>
          <w:sz w:val="32"/>
        </w:rPr>
        <w:t>sin</w:t>
      </w:r>
      <w:proofErr w:type="spellEnd"/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Symbol" w:eastAsia="Symbol" w:hAnsi="Symbol"/>
          <w:sz w:val="32"/>
        </w:rPr>
        <w:t></w:t>
      </w:r>
      <w:r>
        <w:rPr>
          <w:rFonts w:ascii="Times New Roman" w:eastAsia="Times New Roman" w:hAnsi="Times New Roman"/>
          <w:sz w:val="32"/>
        </w:rPr>
        <w:t>,</w:t>
      </w:r>
    </w:p>
    <w:p w:rsidR="00273C0E" w:rsidRDefault="00273C0E" w:rsidP="00273C0E">
      <w:pPr>
        <w:spacing w:line="97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tabs>
          <w:tab w:val="left" w:pos="680"/>
        </w:tabs>
        <w:spacing w:line="0" w:lineRule="atLeast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где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32"/>
        </w:rPr>
        <w:t xml:space="preserve">М </w:t>
      </w:r>
      <w:r>
        <w:rPr>
          <w:rFonts w:ascii="Times New Roman" w:eastAsia="Times New Roman" w:hAnsi="Times New Roman"/>
          <w:sz w:val="42"/>
          <w:vertAlign w:val="subscript"/>
        </w:rPr>
        <w:t>а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–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масса автомобиля.</w:t>
      </w:r>
    </w:p>
    <w:p w:rsidR="00273C0E" w:rsidRDefault="00273C0E" w:rsidP="00273C0E">
      <w:pPr>
        <w:spacing w:line="375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0" w:lineRule="atLeast"/>
        <w:ind w:left="780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11</w:t>
      </w:r>
      <w:r>
        <w:rPr>
          <w:rFonts w:ascii="Times New Roman" w:eastAsia="Times New Roman" w:hAnsi="Times New Roman"/>
          <w:b/>
          <w:sz w:val="32"/>
        </w:rPr>
        <w:t>.</w:t>
      </w:r>
      <w:r>
        <w:rPr>
          <w:rFonts w:ascii="Times New Roman" w:eastAsia="Times New Roman" w:hAnsi="Times New Roman"/>
          <w:b/>
          <w:sz w:val="32"/>
        </w:rPr>
        <w:t>2</w:t>
      </w:r>
      <w:r>
        <w:rPr>
          <w:rFonts w:ascii="Times New Roman" w:eastAsia="Times New Roman" w:hAnsi="Times New Roman"/>
          <w:b/>
          <w:sz w:val="32"/>
        </w:rPr>
        <w:t>. Лабораторные испытания элементов подвески</w:t>
      </w:r>
    </w:p>
    <w:p w:rsidR="00273C0E" w:rsidRDefault="00273C0E" w:rsidP="00273C0E">
      <w:pPr>
        <w:spacing w:line="274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49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Лабораторные испытания упругих элементов подвески состоят в определении их </w:t>
      </w:r>
      <w:proofErr w:type="spellStart"/>
      <w:r>
        <w:rPr>
          <w:rFonts w:ascii="Times New Roman" w:eastAsia="Times New Roman" w:hAnsi="Times New Roman"/>
          <w:sz w:val="32"/>
        </w:rPr>
        <w:t>жесткостных</w:t>
      </w:r>
      <w:proofErr w:type="spellEnd"/>
      <w:r>
        <w:rPr>
          <w:rFonts w:ascii="Times New Roman" w:eastAsia="Times New Roman" w:hAnsi="Times New Roman"/>
          <w:sz w:val="32"/>
        </w:rPr>
        <w:t xml:space="preserve"> характеристик. Такого рода испытания выполняются с помощью весовых устройств, которые позволяют дозировать </w:t>
      </w:r>
      <w:proofErr w:type="spellStart"/>
      <w:r>
        <w:rPr>
          <w:rFonts w:ascii="Times New Roman" w:eastAsia="Times New Roman" w:hAnsi="Times New Roman"/>
          <w:sz w:val="32"/>
        </w:rPr>
        <w:t>нагружение</w:t>
      </w:r>
      <w:proofErr w:type="spellEnd"/>
      <w:r>
        <w:rPr>
          <w:rFonts w:ascii="Times New Roman" w:eastAsia="Times New Roman" w:hAnsi="Times New Roman"/>
          <w:sz w:val="32"/>
        </w:rPr>
        <w:t xml:space="preserve"> испытуемого объекта с одновременной фиксацией его деформации.</w:t>
      </w:r>
    </w:p>
    <w:p w:rsidR="00273C0E" w:rsidRDefault="00273C0E" w:rsidP="00273C0E">
      <w:pPr>
        <w:ind w:right="20" w:firstLine="568"/>
        <w:jc w:val="both"/>
        <w:rPr>
          <w:rFonts w:ascii="Times New Roman" w:eastAsia="Times New Roman" w:hAnsi="Times New Roman"/>
          <w:sz w:val="32"/>
        </w:rPr>
      </w:pPr>
      <w:bookmarkStart w:id="2" w:name="page181"/>
      <w:bookmarkEnd w:id="2"/>
      <w:proofErr w:type="gramStart"/>
      <w:r>
        <w:rPr>
          <w:rFonts w:ascii="Times New Roman" w:eastAsia="Times New Roman" w:hAnsi="Times New Roman"/>
          <w:sz w:val="32"/>
        </w:rPr>
        <w:t>Варианты стендов для снятия упругих характеристик рессор представлен на рис. 9.8 и 9.9.</w:t>
      </w:r>
      <w:proofErr w:type="gramEnd"/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64770</wp:posOffset>
            </wp:positionH>
            <wp:positionV relativeFrom="paragraph">
              <wp:posOffset>340995</wp:posOffset>
            </wp:positionV>
            <wp:extent cx="5570220" cy="2232660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220" cy="2232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384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0" w:lineRule="atLeast"/>
        <w:ind w:left="500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  <w:i/>
          <w:sz w:val="28"/>
        </w:rPr>
        <w:t>Рис. 9.8. Схема стенда для снятия упругих характеристик рессор</w:t>
      </w:r>
    </w:p>
    <w:p w:rsidR="00273C0E" w:rsidRDefault="00273C0E" w:rsidP="00273C0E">
      <w:pPr>
        <w:spacing w:line="252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Для определения характеристик упругих элементов подвесок используют </w:t>
      </w:r>
      <w:r>
        <w:rPr>
          <w:rFonts w:ascii="Times New Roman" w:eastAsia="Times New Roman" w:hAnsi="Times New Roman"/>
          <w:i/>
          <w:sz w:val="32"/>
        </w:rPr>
        <w:t>стенды с гидравлическим нагружающим</w:t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устройством. </w:t>
      </w:r>
      <w:r>
        <w:rPr>
          <w:rFonts w:ascii="Times New Roman" w:eastAsia="Times New Roman" w:hAnsi="Times New Roman"/>
          <w:sz w:val="32"/>
        </w:rPr>
        <w:t>На стенде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(рис. 9.9)</w:t>
      </w:r>
      <w:r>
        <w:rPr>
          <w:rFonts w:ascii="Times New Roman" w:eastAsia="Times New Roman" w:hAnsi="Times New Roman"/>
          <w:i/>
          <w:sz w:val="32"/>
        </w:rPr>
        <w:t xml:space="preserve"> </w:t>
      </w:r>
      <w:proofErr w:type="spellStart"/>
      <w:r>
        <w:rPr>
          <w:rFonts w:ascii="Times New Roman" w:eastAsia="Times New Roman" w:hAnsi="Times New Roman"/>
          <w:sz w:val="32"/>
        </w:rPr>
        <w:t>нагружение</w:t>
      </w:r>
      <w:proofErr w:type="spellEnd"/>
      <w:r>
        <w:rPr>
          <w:rFonts w:ascii="Times New Roman" w:eastAsia="Times New Roman" w:hAnsi="Times New Roman"/>
          <w:sz w:val="32"/>
        </w:rPr>
        <w:t xml:space="preserve"> осуществляется с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 xml:space="preserve">помощью гидроцилиндра </w:t>
      </w:r>
      <w:r>
        <w:rPr>
          <w:rFonts w:ascii="Times New Roman" w:eastAsia="Times New Roman" w:hAnsi="Times New Roman"/>
          <w:i/>
          <w:sz w:val="32"/>
        </w:rPr>
        <w:t>1</w:t>
      </w:r>
      <w:r>
        <w:rPr>
          <w:rFonts w:ascii="Times New Roman" w:eastAsia="Times New Roman" w:hAnsi="Times New Roman"/>
          <w:sz w:val="32"/>
        </w:rPr>
        <w:t xml:space="preserve"> через динамометр </w:t>
      </w:r>
      <w:r>
        <w:rPr>
          <w:rFonts w:ascii="Times New Roman" w:eastAsia="Times New Roman" w:hAnsi="Times New Roman"/>
          <w:i/>
          <w:sz w:val="32"/>
        </w:rPr>
        <w:t>5</w:t>
      </w:r>
      <w:r>
        <w:rPr>
          <w:rFonts w:ascii="Times New Roman" w:eastAsia="Times New Roman" w:hAnsi="Times New Roman"/>
          <w:sz w:val="32"/>
        </w:rPr>
        <w:t xml:space="preserve">. Исследуемый объект </w:t>
      </w:r>
      <w:r>
        <w:rPr>
          <w:rFonts w:ascii="Times New Roman" w:eastAsia="Times New Roman" w:hAnsi="Times New Roman"/>
          <w:i/>
          <w:sz w:val="32"/>
        </w:rPr>
        <w:t>4</w:t>
      </w:r>
      <w:r>
        <w:rPr>
          <w:rFonts w:ascii="Times New Roman" w:eastAsia="Times New Roman" w:hAnsi="Times New Roman"/>
          <w:sz w:val="32"/>
        </w:rPr>
        <w:t xml:space="preserve"> размещают на сферических опорах </w:t>
      </w:r>
      <w:r>
        <w:rPr>
          <w:rFonts w:ascii="Times New Roman" w:eastAsia="Times New Roman" w:hAnsi="Times New Roman"/>
          <w:i/>
          <w:sz w:val="32"/>
        </w:rPr>
        <w:t>3</w:t>
      </w:r>
      <w:r>
        <w:rPr>
          <w:rFonts w:ascii="Times New Roman" w:eastAsia="Times New Roman" w:hAnsi="Times New Roman"/>
          <w:sz w:val="32"/>
        </w:rPr>
        <w:t xml:space="preserve">, установленных на плите </w:t>
      </w:r>
      <w:r>
        <w:rPr>
          <w:rFonts w:ascii="Times New Roman" w:eastAsia="Times New Roman" w:hAnsi="Times New Roman"/>
          <w:i/>
          <w:sz w:val="32"/>
        </w:rPr>
        <w:t>12</w:t>
      </w:r>
      <w:r>
        <w:rPr>
          <w:rFonts w:ascii="Times New Roman" w:eastAsia="Times New Roman" w:hAnsi="Times New Roman"/>
          <w:sz w:val="32"/>
        </w:rPr>
        <w:t xml:space="preserve">, поддерживаемой стойками </w:t>
      </w:r>
      <w:r>
        <w:rPr>
          <w:rFonts w:ascii="Times New Roman" w:eastAsia="Times New Roman" w:hAnsi="Times New Roman"/>
          <w:i/>
          <w:sz w:val="32"/>
        </w:rPr>
        <w:t>2</w:t>
      </w:r>
      <w:r>
        <w:rPr>
          <w:rFonts w:ascii="Times New Roman" w:eastAsia="Times New Roman" w:hAnsi="Times New Roman"/>
          <w:sz w:val="32"/>
        </w:rPr>
        <w:t xml:space="preserve">. Расстояние между опорами регулируют с помощью ходовых винтов. </w:t>
      </w:r>
      <w:r>
        <w:rPr>
          <w:rFonts w:ascii="Times New Roman" w:eastAsia="Times New Roman" w:hAnsi="Times New Roman"/>
          <w:sz w:val="32"/>
        </w:rPr>
        <w:lastRenderedPageBreak/>
        <w:t xml:space="preserve">Гидравлический привод включает масляный бак </w:t>
      </w:r>
      <w:r>
        <w:rPr>
          <w:rFonts w:ascii="Times New Roman" w:eastAsia="Times New Roman" w:hAnsi="Times New Roman"/>
          <w:i/>
          <w:sz w:val="32"/>
        </w:rPr>
        <w:t>10</w:t>
      </w:r>
      <w:r>
        <w:rPr>
          <w:rFonts w:ascii="Times New Roman" w:eastAsia="Times New Roman" w:hAnsi="Times New Roman"/>
          <w:sz w:val="32"/>
        </w:rPr>
        <w:t xml:space="preserve">, насос </w:t>
      </w:r>
      <w:r>
        <w:rPr>
          <w:rFonts w:ascii="Times New Roman" w:eastAsia="Times New Roman" w:hAnsi="Times New Roman"/>
          <w:i/>
          <w:sz w:val="32"/>
        </w:rPr>
        <w:t>3</w:t>
      </w:r>
      <w:r>
        <w:rPr>
          <w:rFonts w:ascii="Times New Roman" w:eastAsia="Times New Roman" w:hAnsi="Times New Roman"/>
          <w:sz w:val="32"/>
        </w:rPr>
        <w:t xml:space="preserve"> с электродвигателем </w:t>
      </w:r>
      <w:r>
        <w:rPr>
          <w:rFonts w:ascii="Times New Roman" w:eastAsia="Times New Roman" w:hAnsi="Times New Roman"/>
          <w:i/>
          <w:sz w:val="32"/>
        </w:rPr>
        <w:t>9</w:t>
      </w:r>
      <w:r>
        <w:rPr>
          <w:rFonts w:ascii="Times New Roman" w:eastAsia="Times New Roman" w:hAnsi="Times New Roman"/>
          <w:sz w:val="32"/>
        </w:rPr>
        <w:t xml:space="preserve">, золотник </w:t>
      </w:r>
      <w:r>
        <w:rPr>
          <w:rFonts w:ascii="Times New Roman" w:eastAsia="Times New Roman" w:hAnsi="Times New Roman"/>
          <w:i/>
          <w:sz w:val="32"/>
        </w:rPr>
        <w:t>7</w:t>
      </w:r>
      <w:r>
        <w:rPr>
          <w:rFonts w:ascii="Times New Roman" w:eastAsia="Times New Roman" w:hAnsi="Times New Roman"/>
          <w:sz w:val="32"/>
        </w:rPr>
        <w:t xml:space="preserve">, обратный </w:t>
      </w:r>
      <w:r>
        <w:rPr>
          <w:rFonts w:ascii="Times New Roman" w:eastAsia="Times New Roman" w:hAnsi="Times New Roman"/>
          <w:i/>
          <w:sz w:val="32"/>
        </w:rPr>
        <w:t>6</w:t>
      </w:r>
      <w:r>
        <w:rPr>
          <w:rFonts w:ascii="Times New Roman" w:eastAsia="Times New Roman" w:hAnsi="Times New Roman"/>
          <w:sz w:val="32"/>
        </w:rPr>
        <w:t xml:space="preserve"> и предохранительный </w:t>
      </w:r>
      <w:r>
        <w:rPr>
          <w:rFonts w:ascii="Times New Roman" w:eastAsia="Times New Roman" w:hAnsi="Times New Roman"/>
          <w:i/>
          <w:sz w:val="32"/>
        </w:rPr>
        <w:t>11</w:t>
      </w:r>
      <w:r>
        <w:rPr>
          <w:rFonts w:ascii="Times New Roman" w:eastAsia="Times New Roman" w:hAnsi="Times New Roman"/>
          <w:sz w:val="32"/>
        </w:rPr>
        <w:t xml:space="preserve"> клапаны. Стенд оснащен </w:t>
      </w:r>
      <w:proofErr w:type="spellStart"/>
      <w:r>
        <w:rPr>
          <w:rFonts w:ascii="Times New Roman" w:eastAsia="Times New Roman" w:hAnsi="Times New Roman"/>
          <w:sz w:val="32"/>
        </w:rPr>
        <w:t>реохордным</w:t>
      </w:r>
      <w:proofErr w:type="spellEnd"/>
      <w:r>
        <w:rPr>
          <w:rFonts w:ascii="Times New Roman" w:eastAsia="Times New Roman" w:hAnsi="Times New Roman"/>
          <w:sz w:val="32"/>
        </w:rPr>
        <w:t xml:space="preserve"> датчиком перемещений </w:t>
      </w:r>
      <w:r>
        <w:rPr>
          <w:rFonts w:ascii="Times New Roman" w:eastAsia="Times New Roman" w:hAnsi="Times New Roman"/>
          <w:i/>
          <w:sz w:val="32"/>
        </w:rPr>
        <w:t>13</w:t>
      </w:r>
      <w:r>
        <w:rPr>
          <w:rFonts w:ascii="Times New Roman" w:eastAsia="Times New Roman" w:hAnsi="Times New Roman"/>
          <w:sz w:val="32"/>
        </w:rPr>
        <w:t>.</w:t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2494280</wp:posOffset>
            </wp:positionH>
            <wp:positionV relativeFrom="page">
              <wp:posOffset>1868170</wp:posOffset>
            </wp:positionV>
            <wp:extent cx="2857500" cy="351345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513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3" w:name="page182"/>
      <w:bookmarkEnd w:id="3"/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385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2" w:lineRule="auto"/>
        <w:ind w:left="1420" w:right="1040" w:hanging="395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  <w:i/>
          <w:sz w:val="28"/>
        </w:rPr>
        <w:t>Рис. 9.9. Схема стенда для испытания листовых рессор: 1 – силовой цилиндр; 2 – силовой преобразователь;</w:t>
      </w:r>
    </w:p>
    <w:p w:rsidR="00273C0E" w:rsidRDefault="00273C0E" w:rsidP="00273C0E">
      <w:pPr>
        <w:spacing w:line="17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2" w:lineRule="auto"/>
        <w:ind w:left="2400" w:right="480" w:hanging="1939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  <w:i/>
          <w:sz w:val="28"/>
        </w:rPr>
        <w:t xml:space="preserve">3 – программирующее устройство; 4 – сигнализатор </w:t>
      </w:r>
      <w:proofErr w:type="spellStart"/>
      <w:r>
        <w:rPr>
          <w:rFonts w:ascii="Times New Roman" w:eastAsia="Times New Roman" w:hAnsi="Times New Roman"/>
          <w:i/>
          <w:sz w:val="28"/>
        </w:rPr>
        <w:t>нагружения</w:t>
      </w:r>
      <w:proofErr w:type="spellEnd"/>
      <w:r>
        <w:rPr>
          <w:rFonts w:ascii="Times New Roman" w:eastAsia="Times New Roman" w:hAnsi="Times New Roman"/>
          <w:i/>
          <w:sz w:val="28"/>
        </w:rPr>
        <w:t>; 5 – электрогидравлический клапан</w:t>
      </w:r>
    </w:p>
    <w:p w:rsidR="00273C0E" w:rsidRDefault="00273C0E" w:rsidP="00273C0E">
      <w:pPr>
        <w:spacing w:line="342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4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С целью автоматизации испытаний создан специальный блок управления. Блок связывает стенд с управляющей ЭВМ, которая задает режимы испытаний, регистрирует и анализирует их результаты. Графопостроителем вычерчиваются искомые характеристики рессор в соответствии с требованиями ЕСКД. Автоматизация стенда позволяет уменьшить продолжительность испытаний в 12 раз.</w:t>
      </w:r>
    </w:p>
    <w:p w:rsidR="00273C0E" w:rsidRDefault="00273C0E" w:rsidP="00273C0E">
      <w:pPr>
        <w:spacing w:line="22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42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Описываемый стенд можно использовать для испытания упругих элементов на усталость. Однако наиболее часто такие испытания проводят на стендах с </w:t>
      </w:r>
      <w:proofErr w:type="gramStart"/>
      <w:r>
        <w:rPr>
          <w:rFonts w:ascii="Times New Roman" w:eastAsia="Times New Roman" w:hAnsi="Times New Roman"/>
          <w:sz w:val="32"/>
        </w:rPr>
        <w:t>циклическим</w:t>
      </w:r>
      <w:proofErr w:type="gramEnd"/>
      <w:r>
        <w:rPr>
          <w:rFonts w:ascii="Times New Roman" w:eastAsia="Times New Roman" w:hAnsi="Times New Roman"/>
          <w:sz w:val="32"/>
        </w:rPr>
        <w:t xml:space="preserve"> </w:t>
      </w:r>
      <w:proofErr w:type="spellStart"/>
      <w:r>
        <w:rPr>
          <w:rFonts w:ascii="Times New Roman" w:eastAsia="Times New Roman" w:hAnsi="Times New Roman"/>
          <w:sz w:val="32"/>
        </w:rPr>
        <w:t>нагружением</w:t>
      </w:r>
      <w:proofErr w:type="spellEnd"/>
    </w:p>
    <w:p w:rsidR="00273C0E" w:rsidRDefault="00273C0E" w:rsidP="00273C0E">
      <w:pPr>
        <w:spacing w:line="12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0" w:lineRule="atLeast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( рис. 9.10).</w:t>
      </w:r>
    </w:p>
    <w:p w:rsidR="00273C0E" w:rsidRDefault="00273C0E" w:rsidP="00273C0E">
      <w:pPr>
        <w:rPr>
          <w:rFonts w:ascii="Times New Roman" w:eastAsia="Times New Roman" w:hAnsi="Times New Roman"/>
          <w:sz w:val="28"/>
        </w:rPr>
        <w:sectPr w:rsidR="00273C0E">
          <w:pgSz w:w="11900" w:h="16838"/>
          <w:pgMar w:top="1440" w:right="1460" w:bottom="922" w:left="1480" w:header="0" w:footer="0" w:gutter="0"/>
          <w:cols w:space="720"/>
        </w:sect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0" allowOverlap="1" wp14:anchorId="7675DA6D" wp14:editId="2249912B">
            <wp:simplePos x="0" y="0"/>
            <wp:positionH relativeFrom="page">
              <wp:posOffset>1370330</wp:posOffset>
            </wp:positionH>
            <wp:positionV relativeFrom="page">
              <wp:posOffset>792480</wp:posOffset>
            </wp:positionV>
            <wp:extent cx="4838700" cy="5224780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5224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4" w:name="page183"/>
      <w:bookmarkEnd w:id="4"/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359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7" w:lineRule="auto"/>
        <w:ind w:left="100"/>
        <w:rPr>
          <w:rFonts w:ascii="Times New Roman" w:eastAsia="Times New Roman" w:hAnsi="Times New Roman"/>
          <w:i/>
          <w:sz w:val="27"/>
        </w:rPr>
      </w:pPr>
      <w:r>
        <w:rPr>
          <w:rFonts w:ascii="Times New Roman" w:eastAsia="Times New Roman" w:hAnsi="Times New Roman"/>
          <w:i/>
          <w:sz w:val="27"/>
        </w:rPr>
        <w:t xml:space="preserve">Рис. 9.10. Схема стенда для испытаний рессор на </w:t>
      </w:r>
      <w:proofErr w:type="gramStart"/>
      <w:r>
        <w:rPr>
          <w:rFonts w:ascii="Times New Roman" w:eastAsia="Times New Roman" w:hAnsi="Times New Roman"/>
          <w:i/>
          <w:sz w:val="27"/>
        </w:rPr>
        <w:t>циклическое</w:t>
      </w:r>
      <w:proofErr w:type="gramEnd"/>
      <w:r>
        <w:rPr>
          <w:rFonts w:ascii="Times New Roman" w:eastAsia="Times New Roman" w:hAnsi="Times New Roman"/>
          <w:i/>
          <w:sz w:val="27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7"/>
        </w:rPr>
        <w:t>нагружение</w:t>
      </w:r>
      <w:proofErr w:type="spellEnd"/>
    </w:p>
    <w:p w:rsidR="00273C0E" w:rsidRDefault="00273C0E" w:rsidP="00273C0E">
      <w:pPr>
        <w:spacing w:line="388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Перед исследованием нагрузочного режима цилиндрической пружины подвески необходимо при </w:t>
      </w:r>
      <w:proofErr w:type="gramStart"/>
      <w:r>
        <w:rPr>
          <w:rFonts w:ascii="Times New Roman" w:eastAsia="Times New Roman" w:hAnsi="Times New Roman"/>
          <w:sz w:val="32"/>
        </w:rPr>
        <w:t>статическом</w:t>
      </w:r>
      <w:proofErr w:type="gramEnd"/>
      <w:r>
        <w:rPr>
          <w:rFonts w:ascii="Times New Roman" w:eastAsia="Times New Roman" w:hAnsi="Times New Roman"/>
          <w:sz w:val="32"/>
        </w:rPr>
        <w:t xml:space="preserve"> </w:t>
      </w:r>
      <w:proofErr w:type="spellStart"/>
      <w:r>
        <w:rPr>
          <w:rFonts w:ascii="Times New Roman" w:eastAsia="Times New Roman" w:hAnsi="Times New Roman"/>
          <w:sz w:val="32"/>
        </w:rPr>
        <w:t>нагружении</w:t>
      </w:r>
      <w:proofErr w:type="spellEnd"/>
      <w:r>
        <w:rPr>
          <w:rFonts w:ascii="Times New Roman" w:eastAsia="Times New Roman" w:hAnsi="Times New Roman"/>
          <w:sz w:val="32"/>
        </w:rPr>
        <w:t xml:space="preserve"> установить характер распределения напряжений по виткам пружины, а затем в дорожных условиях определить гистограмму (или кривую) распределения напряжений для </w:t>
      </w:r>
      <w:proofErr w:type="spellStart"/>
      <w:r>
        <w:rPr>
          <w:rFonts w:ascii="Times New Roman" w:eastAsia="Times New Roman" w:hAnsi="Times New Roman"/>
          <w:sz w:val="32"/>
        </w:rPr>
        <w:t>еѐ</w:t>
      </w:r>
      <w:proofErr w:type="spellEnd"/>
      <w:r>
        <w:rPr>
          <w:rFonts w:ascii="Times New Roman" w:eastAsia="Times New Roman" w:hAnsi="Times New Roman"/>
          <w:sz w:val="32"/>
        </w:rPr>
        <w:t xml:space="preserve"> наиболее опасного сечения. Распределение напряжений по виткам пружины устанавливают только для тех пружин, которые не имеют двустороннего шарнирного крепления. В этом случае пружина подвергается одновременно двум видам деформаций: осевому сжатию и поперечному изгибу, вследствие чего распределение напряжений по виткам пружины будет неравномерным.</w:t>
      </w:r>
      <w:bookmarkStart w:id="5" w:name="page184"/>
      <w:bookmarkEnd w:id="5"/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При исследовании нагрузочного режима торсиона достаточно получить гистограмму (или кривую) распределения напряжений для какого-либо одного сечения.</w:t>
      </w:r>
    </w:p>
    <w:p w:rsidR="00273C0E" w:rsidRDefault="00273C0E" w:rsidP="00273C0E">
      <w:pPr>
        <w:spacing w:line="13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2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lastRenderedPageBreak/>
        <w:t>На долговечность испытывают все детали подвески, однако основное внимание уделяют долговечности наиболее напряженных и ответственных деталей – упругим элементам и шарнирам подвески. Стенды для испытания листовых рессор в зависимости от создаваемой ими нагрузки можно разделить на два типа:</w:t>
      </w:r>
    </w:p>
    <w:p w:rsidR="00273C0E" w:rsidRDefault="00273C0E" w:rsidP="00273C0E">
      <w:pPr>
        <w:numPr>
          <w:ilvl w:val="0"/>
          <w:numId w:val="1"/>
        </w:numPr>
        <w:tabs>
          <w:tab w:val="left" w:pos="900"/>
        </w:tabs>
        <w:spacing w:line="232" w:lineRule="auto"/>
        <w:ind w:left="900" w:hanging="338"/>
        <w:jc w:val="both"/>
        <w:rPr>
          <w:rFonts w:ascii="Times New Roman" w:eastAsia="Times New Roman" w:hAnsi="Times New Roman"/>
          <w:sz w:val="32"/>
        </w:rPr>
      </w:pPr>
      <w:proofErr w:type="gramStart"/>
      <w:r>
        <w:rPr>
          <w:rFonts w:ascii="Times New Roman" w:eastAsia="Times New Roman" w:hAnsi="Times New Roman"/>
          <w:sz w:val="32"/>
        </w:rPr>
        <w:t>с вертикальной нагрузкой;</w:t>
      </w:r>
      <w:proofErr w:type="gramEnd"/>
    </w:p>
    <w:p w:rsidR="00273C0E" w:rsidRDefault="00273C0E" w:rsidP="00273C0E">
      <w:pPr>
        <w:numPr>
          <w:ilvl w:val="0"/>
          <w:numId w:val="1"/>
        </w:numPr>
        <w:tabs>
          <w:tab w:val="left" w:pos="900"/>
        </w:tabs>
        <w:spacing w:line="232" w:lineRule="auto"/>
        <w:ind w:left="900" w:hanging="33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с вертикальной, скручивающей и другими нагрузками.</w:t>
      </w:r>
    </w:p>
    <w:p w:rsidR="00273C0E" w:rsidRDefault="00273C0E" w:rsidP="00273C0E">
      <w:pPr>
        <w:spacing w:line="1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2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В настоящее время на автомобильных предприятиях применяют главным образом стенды первого типа, представляющие собой прессы </w:t>
      </w:r>
      <w:proofErr w:type="gramStart"/>
      <w:r>
        <w:rPr>
          <w:rFonts w:ascii="Times New Roman" w:eastAsia="Times New Roman" w:hAnsi="Times New Roman"/>
          <w:sz w:val="32"/>
        </w:rPr>
        <w:t>с</w:t>
      </w:r>
      <w:proofErr w:type="gramEnd"/>
      <w:r>
        <w:rPr>
          <w:rFonts w:ascii="Times New Roman" w:eastAsia="Times New Roman" w:hAnsi="Times New Roman"/>
          <w:sz w:val="32"/>
        </w:rPr>
        <w:t xml:space="preserve"> механическими или гидравлическими </w:t>
      </w:r>
      <w:proofErr w:type="spellStart"/>
      <w:r>
        <w:rPr>
          <w:rFonts w:ascii="Times New Roman" w:eastAsia="Times New Roman" w:hAnsi="Times New Roman"/>
          <w:sz w:val="32"/>
        </w:rPr>
        <w:t>нагружателями</w:t>
      </w:r>
      <w:proofErr w:type="spellEnd"/>
      <w:r>
        <w:rPr>
          <w:rFonts w:ascii="Times New Roman" w:eastAsia="Times New Roman" w:hAnsi="Times New Roman"/>
          <w:sz w:val="32"/>
        </w:rPr>
        <w:t xml:space="preserve">. Крепление листовой рессоры на стенде соответствует ее креплению на автомобиле. Полуэллиптические рессоры устанавливают на стенде так, чтобы плоскость коренного листа в выпрямленном состоянии была параллельна столу пресса. Опоры рессоры обеспечивают свободное перемещение ее концов в продольном направлении, а ушки свободно поворачиваются в опорах. Стенд имеет приспособление для </w:t>
      </w:r>
      <w:proofErr w:type="gramStart"/>
      <w:r>
        <w:rPr>
          <w:rFonts w:ascii="Times New Roman" w:eastAsia="Times New Roman" w:hAnsi="Times New Roman"/>
          <w:sz w:val="32"/>
        </w:rPr>
        <w:t>регулирования</w:t>
      </w:r>
      <w:proofErr w:type="gramEnd"/>
      <w:r>
        <w:rPr>
          <w:rFonts w:ascii="Times New Roman" w:eastAsia="Times New Roman" w:hAnsi="Times New Roman"/>
          <w:sz w:val="32"/>
        </w:rPr>
        <w:t xml:space="preserve"> как среднего значения, так и амплитуды нагрузки. Испытания прекращают при появлении заметных трещин на любом листе испытываемой рессоры. На стенде (рис. 9.10) </w:t>
      </w:r>
      <w:proofErr w:type="spellStart"/>
      <w:r>
        <w:rPr>
          <w:rFonts w:ascii="Times New Roman" w:eastAsia="Times New Roman" w:hAnsi="Times New Roman"/>
          <w:sz w:val="32"/>
        </w:rPr>
        <w:t>нагружение</w:t>
      </w:r>
      <w:proofErr w:type="spellEnd"/>
      <w:r>
        <w:rPr>
          <w:rFonts w:ascii="Times New Roman" w:eastAsia="Times New Roman" w:hAnsi="Times New Roman"/>
          <w:sz w:val="32"/>
        </w:rPr>
        <w:t xml:space="preserve"> осуществляется гидроцилиндром, который управляется электрогидравлическим клапаном </w:t>
      </w:r>
      <w:r>
        <w:rPr>
          <w:rFonts w:ascii="Times New Roman" w:eastAsia="Times New Roman" w:hAnsi="Times New Roman"/>
          <w:i/>
          <w:sz w:val="32"/>
        </w:rPr>
        <w:t>5</w:t>
      </w:r>
      <w:r>
        <w:rPr>
          <w:rFonts w:ascii="Times New Roman" w:eastAsia="Times New Roman" w:hAnsi="Times New Roman"/>
          <w:sz w:val="32"/>
        </w:rPr>
        <w:t xml:space="preserve">, получающим командные сигналы от устройства </w:t>
      </w:r>
      <w:r>
        <w:rPr>
          <w:rFonts w:ascii="Times New Roman" w:eastAsia="Times New Roman" w:hAnsi="Times New Roman"/>
          <w:i/>
          <w:sz w:val="32"/>
        </w:rPr>
        <w:t>4</w:t>
      </w:r>
      <w:r>
        <w:rPr>
          <w:rFonts w:ascii="Times New Roman" w:eastAsia="Times New Roman" w:hAnsi="Times New Roman"/>
          <w:sz w:val="32"/>
        </w:rPr>
        <w:t xml:space="preserve">. Это устройство сравнивает сигналы, поступающие от программирующего устройства </w:t>
      </w:r>
      <w:r>
        <w:rPr>
          <w:rFonts w:ascii="Times New Roman" w:eastAsia="Times New Roman" w:hAnsi="Times New Roman"/>
          <w:i/>
          <w:sz w:val="32"/>
        </w:rPr>
        <w:t>3</w:t>
      </w:r>
      <w:r>
        <w:rPr>
          <w:rFonts w:ascii="Times New Roman" w:eastAsia="Times New Roman" w:hAnsi="Times New Roman"/>
          <w:sz w:val="32"/>
        </w:rPr>
        <w:t xml:space="preserve"> и силового преобразователя </w:t>
      </w:r>
      <w:r>
        <w:rPr>
          <w:rFonts w:ascii="Times New Roman" w:eastAsia="Times New Roman" w:hAnsi="Times New Roman"/>
          <w:i/>
          <w:sz w:val="32"/>
        </w:rPr>
        <w:t>2</w:t>
      </w:r>
      <w:r>
        <w:rPr>
          <w:rFonts w:ascii="Times New Roman" w:eastAsia="Times New Roman" w:hAnsi="Times New Roman"/>
          <w:sz w:val="32"/>
        </w:rPr>
        <w:t>.</w:t>
      </w:r>
    </w:p>
    <w:p w:rsidR="00273C0E" w:rsidRDefault="00273C0E" w:rsidP="00273C0E">
      <w:pPr>
        <w:spacing w:line="29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2" w:lineRule="auto"/>
        <w:ind w:right="20"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Схемы стендов для испытания цилиндрических пружин на долговечность аналогичны схемам стендов для испытания листовых рессор. Закрепляют пружину на стенде так же, как в автомобиле. Для повышения производительности и снижения расхода электроэнергии одновременно испытывают не менее двух пружин. На стенде можно регулировать среднее значение нагрузки и ее амплитуду.</w:t>
      </w:r>
    </w:p>
    <w:p w:rsidR="00273C0E" w:rsidRDefault="00273C0E" w:rsidP="00273C0E">
      <w:pPr>
        <w:spacing w:line="11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0" w:lineRule="auto"/>
        <w:ind w:firstLine="568"/>
        <w:jc w:val="both"/>
        <w:rPr>
          <w:rFonts w:ascii="Times New Roman" w:eastAsia="Times New Roman" w:hAnsi="Times New Roman"/>
          <w:sz w:val="32"/>
        </w:rPr>
      </w:pPr>
      <w:proofErr w:type="gramStart"/>
      <w:r>
        <w:rPr>
          <w:rFonts w:ascii="Times New Roman" w:eastAsia="Times New Roman" w:hAnsi="Times New Roman"/>
          <w:sz w:val="32"/>
        </w:rPr>
        <w:t xml:space="preserve">Такой стенд (рис. 9.10) представляет собой замкнутую систему, состоящую из верхней </w:t>
      </w:r>
      <w:r>
        <w:rPr>
          <w:rFonts w:ascii="Times New Roman" w:eastAsia="Times New Roman" w:hAnsi="Times New Roman"/>
          <w:i/>
          <w:sz w:val="32"/>
        </w:rPr>
        <w:t>13</w:t>
      </w:r>
      <w:r>
        <w:rPr>
          <w:rFonts w:ascii="Times New Roman" w:eastAsia="Times New Roman" w:hAnsi="Times New Roman"/>
          <w:sz w:val="32"/>
        </w:rPr>
        <w:t xml:space="preserve"> и нижней </w:t>
      </w:r>
      <w:r>
        <w:rPr>
          <w:rFonts w:ascii="Times New Roman" w:eastAsia="Times New Roman" w:hAnsi="Times New Roman"/>
          <w:i/>
          <w:sz w:val="32"/>
        </w:rPr>
        <w:t>17</w:t>
      </w:r>
      <w:r>
        <w:rPr>
          <w:rFonts w:ascii="Times New Roman" w:eastAsia="Times New Roman" w:hAnsi="Times New Roman"/>
          <w:sz w:val="32"/>
        </w:rPr>
        <w:t xml:space="preserve"> неподвижных</w:t>
      </w:r>
      <w:bookmarkStart w:id="6" w:name="page185"/>
      <w:bookmarkEnd w:id="6"/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 xml:space="preserve">плит, жестко соединенных между собой четырьмя колоннами </w:t>
      </w:r>
      <w:r>
        <w:rPr>
          <w:rFonts w:ascii="Times New Roman" w:eastAsia="Times New Roman" w:hAnsi="Times New Roman"/>
          <w:i/>
          <w:sz w:val="32"/>
        </w:rPr>
        <w:t>16</w:t>
      </w:r>
      <w:r>
        <w:rPr>
          <w:rFonts w:ascii="Times New Roman" w:eastAsia="Times New Roman" w:hAnsi="Times New Roman"/>
          <w:sz w:val="32"/>
        </w:rPr>
        <w:t xml:space="preserve">, по которым перемещается стол </w:t>
      </w:r>
      <w:r>
        <w:rPr>
          <w:rFonts w:ascii="Times New Roman" w:eastAsia="Times New Roman" w:hAnsi="Times New Roman"/>
          <w:i/>
          <w:sz w:val="32"/>
        </w:rPr>
        <w:t>15</w:t>
      </w:r>
      <w:r>
        <w:rPr>
          <w:rFonts w:ascii="Times New Roman" w:eastAsia="Times New Roman" w:hAnsi="Times New Roman"/>
          <w:sz w:val="32"/>
        </w:rPr>
        <w:t>.</w:t>
      </w:r>
      <w:proofErr w:type="gramEnd"/>
      <w:r>
        <w:rPr>
          <w:rFonts w:ascii="Times New Roman" w:eastAsia="Times New Roman" w:hAnsi="Times New Roman"/>
          <w:sz w:val="32"/>
        </w:rPr>
        <w:t xml:space="preserve"> </w:t>
      </w:r>
      <w:proofErr w:type="gramStart"/>
      <w:r>
        <w:rPr>
          <w:rFonts w:ascii="Times New Roman" w:eastAsia="Times New Roman" w:hAnsi="Times New Roman"/>
          <w:sz w:val="32"/>
        </w:rPr>
        <w:t xml:space="preserve">На плите </w:t>
      </w:r>
      <w:r>
        <w:rPr>
          <w:rFonts w:ascii="Times New Roman" w:eastAsia="Times New Roman" w:hAnsi="Times New Roman"/>
          <w:i/>
          <w:sz w:val="32"/>
        </w:rPr>
        <w:t>13</w:t>
      </w:r>
      <w:r>
        <w:rPr>
          <w:rFonts w:ascii="Times New Roman" w:eastAsia="Times New Roman" w:hAnsi="Times New Roman"/>
          <w:sz w:val="32"/>
        </w:rPr>
        <w:t xml:space="preserve"> размещен механизм статического </w:t>
      </w:r>
      <w:proofErr w:type="spellStart"/>
      <w:r>
        <w:rPr>
          <w:rFonts w:ascii="Times New Roman" w:eastAsia="Times New Roman" w:hAnsi="Times New Roman"/>
          <w:sz w:val="32"/>
        </w:rPr>
        <w:t>нагружения</w:t>
      </w:r>
      <w:proofErr w:type="spellEnd"/>
      <w:r>
        <w:rPr>
          <w:rFonts w:ascii="Times New Roman" w:eastAsia="Times New Roman" w:hAnsi="Times New Roman"/>
          <w:sz w:val="32"/>
        </w:rPr>
        <w:t xml:space="preserve"> рессор </w:t>
      </w:r>
      <w:r>
        <w:rPr>
          <w:rFonts w:ascii="Times New Roman" w:eastAsia="Times New Roman" w:hAnsi="Times New Roman"/>
          <w:i/>
          <w:sz w:val="32"/>
        </w:rPr>
        <w:t>7</w:t>
      </w:r>
      <w:r>
        <w:rPr>
          <w:rFonts w:ascii="Times New Roman" w:eastAsia="Times New Roman" w:hAnsi="Times New Roman"/>
          <w:sz w:val="32"/>
        </w:rPr>
        <w:t xml:space="preserve">, который состоит из электродвигателя </w:t>
      </w:r>
      <w:r>
        <w:rPr>
          <w:rFonts w:ascii="Times New Roman" w:eastAsia="Times New Roman" w:hAnsi="Times New Roman"/>
          <w:i/>
          <w:sz w:val="32"/>
        </w:rPr>
        <w:t>10</w:t>
      </w:r>
      <w:r>
        <w:rPr>
          <w:rFonts w:ascii="Times New Roman" w:eastAsia="Times New Roman" w:hAnsi="Times New Roman"/>
          <w:sz w:val="32"/>
        </w:rPr>
        <w:t xml:space="preserve"> с двумя выходными валами, двух червячных редукторов </w:t>
      </w:r>
      <w:r>
        <w:rPr>
          <w:rFonts w:ascii="Times New Roman" w:eastAsia="Times New Roman" w:hAnsi="Times New Roman"/>
          <w:i/>
          <w:sz w:val="32"/>
        </w:rPr>
        <w:t>8</w:t>
      </w:r>
      <w:r>
        <w:rPr>
          <w:rFonts w:ascii="Times New Roman" w:eastAsia="Times New Roman" w:hAnsi="Times New Roman"/>
          <w:sz w:val="32"/>
        </w:rPr>
        <w:t xml:space="preserve">, соединенных с электродвигателем втулочно-пальцевыми муфтами </w:t>
      </w:r>
      <w:r>
        <w:rPr>
          <w:rFonts w:ascii="Times New Roman" w:eastAsia="Times New Roman" w:hAnsi="Times New Roman"/>
          <w:i/>
          <w:sz w:val="32"/>
        </w:rPr>
        <w:t>9</w:t>
      </w:r>
      <w:r>
        <w:rPr>
          <w:rFonts w:ascii="Times New Roman" w:eastAsia="Times New Roman" w:hAnsi="Times New Roman"/>
          <w:sz w:val="32"/>
        </w:rPr>
        <w:t>.</w:t>
      </w:r>
      <w:proofErr w:type="gramEnd"/>
      <w:r>
        <w:rPr>
          <w:rFonts w:ascii="Times New Roman" w:eastAsia="Times New Roman" w:hAnsi="Times New Roman"/>
          <w:sz w:val="32"/>
        </w:rPr>
        <w:t xml:space="preserve"> К плите через кронштейн </w:t>
      </w:r>
      <w:r>
        <w:rPr>
          <w:rFonts w:ascii="Times New Roman" w:eastAsia="Times New Roman" w:hAnsi="Times New Roman"/>
          <w:i/>
          <w:sz w:val="32"/>
        </w:rPr>
        <w:t>11</w:t>
      </w:r>
      <w:r>
        <w:rPr>
          <w:rFonts w:ascii="Times New Roman" w:eastAsia="Times New Roman" w:hAnsi="Times New Roman"/>
          <w:sz w:val="32"/>
        </w:rPr>
        <w:t xml:space="preserve"> крепится </w:t>
      </w:r>
      <w:r>
        <w:rPr>
          <w:rFonts w:ascii="Times New Roman" w:eastAsia="Times New Roman" w:hAnsi="Times New Roman"/>
          <w:sz w:val="32"/>
        </w:rPr>
        <w:lastRenderedPageBreak/>
        <w:t xml:space="preserve">балансирный рычаг </w:t>
      </w:r>
      <w:r>
        <w:rPr>
          <w:rFonts w:ascii="Times New Roman" w:eastAsia="Times New Roman" w:hAnsi="Times New Roman"/>
          <w:i/>
          <w:sz w:val="32"/>
        </w:rPr>
        <w:t>12</w:t>
      </w:r>
      <w:r>
        <w:rPr>
          <w:rFonts w:ascii="Times New Roman" w:eastAsia="Times New Roman" w:hAnsi="Times New Roman"/>
          <w:sz w:val="32"/>
        </w:rPr>
        <w:t xml:space="preserve">. На рычаге имеется два места установки испытуемых узлов. Он приводится в движение (качание) кривошипно-шатунным механизмом. Стол </w:t>
      </w:r>
      <w:r>
        <w:rPr>
          <w:rFonts w:ascii="Times New Roman" w:eastAsia="Times New Roman" w:hAnsi="Times New Roman"/>
          <w:i/>
          <w:sz w:val="32"/>
        </w:rPr>
        <w:t>15</w:t>
      </w:r>
      <w:r>
        <w:rPr>
          <w:rFonts w:ascii="Times New Roman" w:eastAsia="Times New Roman" w:hAnsi="Times New Roman"/>
          <w:sz w:val="32"/>
        </w:rPr>
        <w:t xml:space="preserve"> фиксируется на колоннах </w:t>
      </w:r>
      <w:r>
        <w:rPr>
          <w:rFonts w:ascii="Times New Roman" w:eastAsia="Times New Roman" w:hAnsi="Times New Roman"/>
          <w:i/>
          <w:sz w:val="32"/>
        </w:rPr>
        <w:t>16</w:t>
      </w:r>
      <w:r>
        <w:rPr>
          <w:rFonts w:ascii="Times New Roman" w:eastAsia="Times New Roman" w:hAnsi="Times New Roman"/>
          <w:sz w:val="32"/>
        </w:rPr>
        <w:t xml:space="preserve"> с помощью цанговых зажимов и винтов </w:t>
      </w:r>
      <w:r>
        <w:rPr>
          <w:rFonts w:ascii="Times New Roman" w:eastAsia="Times New Roman" w:hAnsi="Times New Roman"/>
          <w:i/>
          <w:sz w:val="32"/>
        </w:rPr>
        <w:t>6</w:t>
      </w:r>
      <w:r>
        <w:rPr>
          <w:rFonts w:ascii="Times New Roman" w:eastAsia="Times New Roman" w:hAnsi="Times New Roman"/>
          <w:sz w:val="32"/>
        </w:rPr>
        <w:t xml:space="preserve">. На поверхности стола имеются Т-образные пазы для крепления передвижных опор </w:t>
      </w:r>
      <w:r>
        <w:rPr>
          <w:rFonts w:ascii="Times New Roman" w:eastAsia="Times New Roman" w:hAnsi="Times New Roman"/>
          <w:i/>
          <w:sz w:val="32"/>
        </w:rPr>
        <w:t>14</w:t>
      </w:r>
      <w:r>
        <w:rPr>
          <w:rFonts w:ascii="Times New Roman" w:eastAsia="Times New Roman" w:hAnsi="Times New Roman"/>
          <w:sz w:val="32"/>
        </w:rPr>
        <w:t>.</w:t>
      </w:r>
    </w:p>
    <w:p w:rsidR="00273C0E" w:rsidRDefault="00273C0E" w:rsidP="00273C0E">
      <w:pPr>
        <w:spacing w:line="17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2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Коэффициент жесткости может быть определен как тангенс угла наклона средней линии, проведенной между кривыми нагрузки и разгрузки на рабочем участке характеристики рессоры. При значительной нелинейности характеристики рессоры определяются в двух точках по концам ее рабочего участка. Пример </w:t>
      </w:r>
      <w:proofErr w:type="spellStart"/>
      <w:r>
        <w:rPr>
          <w:rFonts w:ascii="Times New Roman" w:eastAsia="Times New Roman" w:hAnsi="Times New Roman"/>
          <w:sz w:val="32"/>
        </w:rPr>
        <w:t>жесткостной</w:t>
      </w:r>
      <w:proofErr w:type="spellEnd"/>
      <w:r>
        <w:rPr>
          <w:rFonts w:ascii="Times New Roman" w:eastAsia="Times New Roman" w:hAnsi="Times New Roman"/>
          <w:sz w:val="32"/>
        </w:rPr>
        <w:t xml:space="preserve"> характеристики рессоры, полученной на стенде, приведен на рис. 9.11.</w:t>
      </w:r>
    </w:p>
    <w:p w:rsidR="00273C0E" w:rsidRDefault="00273C0E" w:rsidP="00273C0E">
      <w:pPr>
        <w:spacing w:line="11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2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i/>
          <w:sz w:val="32"/>
        </w:rPr>
        <w:t>Гасящие элементы</w:t>
      </w:r>
      <w:r>
        <w:rPr>
          <w:rFonts w:ascii="Times New Roman" w:eastAsia="Times New Roman" w:hAnsi="Times New Roman"/>
          <w:sz w:val="32"/>
        </w:rPr>
        <w:t>,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или</w:t>
      </w:r>
      <w:r>
        <w:rPr>
          <w:rFonts w:ascii="Times New Roman" w:eastAsia="Times New Roman" w:hAnsi="Times New Roman"/>
          <w:i/>
          <w:sz w:val="32"/>
        </w:rPr>
        <w:t xml:space="preserve"> амортизаторы</w:t>
      </w:r>
      <w:r>
        <w:rPr>
          <w:rFonts w:ascii="Times New Roman" w:eastAsia="Times New Roman" w:hAnsi="Times New Roman"/>
          <w:sz w:val="32"/>
        </w:rPr>
        <w:t>,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так же как и все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прочие гидравлические устройства, весьма чувствительны к нарушениям функциональных характеристик, что обусловливает необходимость систематического их контроля. Основной характеристикой, которая используется для оценки работы амортизатора, является сила сопротивления в режиме низкочастотных колебаний частотой до 1,6–2,5 Гц и амплитудой</w:t>
      </w:r>
    </w:p>
    <w:p w:rsidR="00273C0E" w:rsidRDefault="00273C0E" w:rsidP="00273C0E">
      <w:pPr>
        <w:spacing w:line="235" w:lineRule="auto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70–150 мм</w:t>
      </w:r>
      <w:r>
        <w:rPr>
          <w:noProof/>
        </w:rPr>
        <w:drawing>
          <wp:anchor distT="0" distB="0" distL="114300" distR="114300" simplePos="0" relativeHeight="251658240" behindDoc="1" locked="0" layoutInCell="0" allowOverlap="1" wp14:anchorId="21E1A404" wp14:editId="685E0292">
            <wp:simplePos x="0" y="0"/>
            <wp:positionH relativeFrom="column">
              <wp:posOffset>1544955</wp:posOffset>
            </wp:positionH>
            <wp:positionV relativeFrom="paragraph">
              <wp:posOffset>207645</wp:posOffset>
            </wp:positionV>
            <wp:extent cx="2606040" cy="2300605"/>
            <wp:effectExtent l="0" t="0" r="3810" b="444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040" cy="230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7" w:name="page186"/>
      <w:bookmarkEnd w:id="7"/>
    </w:p>
    <w:p w:rsidR="00273C0E" w:rsidRDefault="00273C0E" w:rsidP="00273C0E">
      <w:pPr>
        <w:spacing w:line="235" w:lineRule="auto"/>
        <w:rPr>
          <w:rFonts w:ascii="Times New Roman" w:eastAsia="Times New Roman" w:hAnsi="Times New Roman"/>
          <w:sz w:val="32"/>
        </w:rPr>
      </w:pPr>
    </w:p>
    <w:p w:rsidR="00273C0E" w:rsidRDefault="00273C0E" w:rsidP="00273C0E">
      <w:pPr>
        <w:spacing w:line="235" w:lineRule="auto"/>
        <w:rPr>
          <w:rFonts w:ascii="Times New Roman" w:eastAsia="Times New Roman" w:hAnsi="Times New Roman"/>
          <w:sz w:val="32"/>
        </w:rPr>
      </w:pPr>
    </w:p>
    <w:p w:rsidR="00273C0E" w:rsidRDefault="00273C0E" w:rsidP="00273C0E">
      <w:pPr>
        <w:spacing w:line="235" w:lineRule="auto"/>
        <w:rPr>
          <w:rFonts w:ascii="Times New Roman" w:eastAsia="Times New Roman" w:hAnsi="Times New Roman"/>
          <w:sz w:val="32"/>
        </w:rPr>
      </w:pPr>
    </w:p>
    <w:p w:rsidR="00273C0E" w:rsidRDefault="00273C0E" w:rsidP="00273C0E">
      <w:pPr>
        <w:spacing w:line="235" w:lineRule="auto"/>
        <w:rPr>
          <w:rFonts w:ascii="Times New Roman" w:eastAsia="Times New Roman" w:hAnsi="Times New Roman"/>
          <w:sz w:val="32"/>
        </w:rPr>
      </w:pPr>
    </w:p>
    <w:p w:rsidR="00273C0E" w:rsidRDefault="00273C0E" w:rsidP="00273C0E">
      <w:pPr>
        <w:spacing w:line="235" w:lineRule="auto"/>
        <w:rPr>
          <w:rFonts w:ascii="Times New Roman" w:eastAsia="Times New Roman" w:hAnsi="Times New Roman"/>
          <w:sz w:val="32"/>
        </w:rPr>
      </w:pPr>
    </w:p>
    <w:p w:rsidR="00273C0E" w:rsidRDefault="00273C0E" w:rsidP="00273C0E">
      <w:pPr>
        <w:spacing w:line="235" w:lineRule="auto"/>
        <w:rPr>
          <w:rFonts w:ascii="Times New Roman" w:eastAsia="Times New Roman" w:hAnsi="Times New Roman"/>
          <w:sz w:val="32"/>
        </w:rPr>
      </w:pPr>
    </w:p>
    <w:p w:rsidR="00273C0E" w:rsidRDefault="00273C0E" w:rsidP="00273C0E">
      <w:pPr>
        <w:spacing w:line="235" w:lineRule="auto"/>
        <w:rPr>
          <w:rFonts w:ascii="Times New Roman" w:eastAsia="Times New Roman" w:hAnsi="Times New Roman"/>
          <w:sz w:val="32"/>
        </w:rPr>
      </w:pPr>
    </w:p>
    <w:p w:rsidR="00273C0E" w:rsidRDefault="00273C0E" w:rsidP="00273C0E">
      <w:pPr>
        <w:spacing w:line="235" w:lineRule="auto"/>
        <w:rPr>
          <w:rFonts w:ascii="Times New Roman" w:eastAsia="Times New Roman" w:hAnsi="Times New Roman"/>
          <w:sz w:val="32"/>
        </w:rPr>
      </w:pPr>
    </w:p>
    <w:p w:rsidR="00273C0E" w:rsidRDefault="00273C0E" w:rsidP="00273C0E">
      <w:pPr>
        <w:spacing w:line="235" w:lineRule="auto"/>
        <w:rPr>
          <w:rFonts w:ascii="Times New Roman" w:eastAsia="Times New Roman" w:hAnsi="Times New Roman"/>
          <w:sz w:val="32"/>
        </w:rPr>
      </w:pPr>
    </w:p>
    <w:p w:rsidR="00273C0E" w:rsidRDefault="00273C0E" w:rsidP="00273C0E">
      <w:pPr>
        <w:spacing w:line="235" w:lineRule="auto"/>
        <w:rPr>
          <w:rFonts w:ascii="Times New Roman" w:eastAsia="Times New Roman" w:hAnsi="Times New Roman"/>
          <w:sz w:val="32"/>
        </w:rPr>
      </w:pPr>
    </w:p>
    <w:p w:rsidR="00273C0E" w:rsidRDefault="00273C0E" w:rsidP="00273C0E">
      <w:pPr>
        <w:spacing w:line="235" w:lineRule="auto"/>
        <w:rPr>
          <w:rFonts w:ascii="Times New Roman" w:eastAsia="Times New Roman" w:hAnsi="Times New Roman"/>
          <w:sz w:val="31"/>
        </w:rPr>
      </w:pPr>
      <w:r>
        <w:rPr>
          <w:rFonts w:ascii="Times New Roman" w:eastAsia="Times New Roman" w:hAnsi="Times New Roman"/>
          <w:i/>
          <w:sz w:val="27"/>
        </w:rPr>
        <w:t xml:space="preserve">Рис. 9.11. </w:t>
      </w:r>
      <w:proofErr w:type="spellStart"/>
      <w:r>
        <w:rPr>
          <w:rFonts w:ascii="Times New Roman" w:eastAsia="Times New Roman" w:hAnsi="Times New Roman"/>
          <w:i/>
          <w:sz w:val="27"/>
        </w:rPr>
        <w:t>Жесткостная</w:t>
      </w:r>
      <w:proofErr w:type="spellEnd"/>
      <w:r>
        <w:rPr>
          <w:rFonts w:ascii="Times New Roman" w:eastAsia="Times New Roman" w:hAnsi="Times New Roman"/>
          <w:i/>
          <w:sz w:val="27"/>
        </w:rPr>
        <w:t xml:space="preserve"> характеристика дополнительной задней рессоры </w:t>
      </w:r>
      <w:proofErr w:type="spellStart"/>
      <w:r>
        <w:rPr>
          <w:rFonts w:ascii="Times New Roman" w:eastAsia="Times New Roman" w:hAnsi="Times New Roman"/>
          <w:i/>
          <w:sz w:val="27"/>
        </w:rPr>
        <w:t>автомобиля</w:t>
      </w:r>
      <w:proofErr w:type="gramStart"/>
      <w:r>
        <w:rPr>
          <w:rFonts w:ascii="Times New Roman" w:eastAsia="Times New Roman" w:hAnsi="Times New Roman"/>
          <w:i/>
          <w:sz w:val="27"/>
        </w:rPr>
        <w:t>.К</w:t>
      </w:r>
      <w:proofErr w:type="gramEnd"/>
      <w:r>
        <w:rPr>
          <w:rFonts w:ascii="Times New Roman" w:eastAsia="Times New Roman" w:hAnsi="Times New Roman"/>
          <w:i/>
          <w:sz w:val="27"/>
        </w:rPr>
        <w:t>онтрольная</w:t>
      </w:r>
      <w:proofErr w:type="spellEnd"/>
      <w:r>
        <w:rPr>
          <w:rFonts w:ascii="Times New Roman" w:eastAsia="Times New Roman" w:hAnsi="Times New Roman"/>
          <w:i/>
          <w:sz w:val="27"/>
        </w:rPr>
        <w:t xml:space="preserve"> нагрузка </w:t>
      </w:r>
      <w:r>
        <w:rPr>
          <w:rFonts w:ascii="Times New Roman" w:eastAsia="Times New Roman" w:hAnsi="Times New Roman"/>
          <w:i/>
          <w:sz w:val="31"/>
        </w:rPr>
        <w:t>Р</w:t>
      </w:r>
      <w:r>
        <w:rPr>
          <w:rFonts w:ascii="Times New Roman" w:eastAsia="Times New Roman" w:hAnsi="Times New Roman"/>
          <w:i/>
          <w:sz w:val="36"/>
          <w:vertAlign w:val="subscript"/>
        </w:rPr>
        <w:t>К</w:t>
      </w:r>
      <w:r>
        <w:rPr>
          <w:rFonts w:ascii="Times New Roman" w:eastAsia="Times New Roman" w:hAnsi="Times New Roman"/>
          <w:i/>
          <w:sz w:val="27"/>
        </w:rPr>
        <w:t xml:space="preserve"> </w:t>
      </w:r>
      <w:r>
        <w:rPr>
          <w:rFonts w:ascii="Symbol" w:eastAsia="Symbol" w:hAnsi="Symbol"/>
          <w:sz w:val="31"/>
        </w:rPr>
        <w:t></w:t>
      </w:r>
      <w:r>
        <w:rPr>
          <w:rFonts w:ascii="Times New Roman" w:eastAsia="Times New Roman" w:hAnsi="Times New Roman"/>
          <w:i/>
          <w:sz w:val="27"/>
        </w:rPr>
        <w:t xml:space="preserve"> </w:t>
      </w:r>
      <w:r>
        <w:rPr>
          <w:rFonts w:ascii="Times New Roman" w:eastAsia="Times New Roman" w:hAnsi="Times New Roman"/>
          <w:sz w:val="31"/>
        </w:rPr>
        <w:t>5, 7кН</w:t>
      </w:r>
      <w:r>
        <w:rPr>
          <w:rFonts w:ascii="Times New Roman" w:eastAsia="Times New Roman" w:hAnsi="Times New Roman"/>
          <w:i/>
          <w:sz w:val="27"/>
        </w:rPr>
        <w:t xml:space="preserve"> , </w:t>
      </w:r>
      <w:proofErr w:type="spellStart"/>
      <w:r>
        <w:rPr>
          <w:rFonts w:ascii="Times New Roman" w:eastAsia="Times New Roman" w:hAnsi="Times New Roman"/>
          <w:i/>
          <w:sz w:val="31"/>
        </w:rPr>
        <w:t>h</w:t>
      </w:r>
      <w:r>
        <w:rPr>
          <w:rFonts w:ascii="Times New Roman" w:eastAsia="Times New Roman" w:hAnsi="Times New Roman"/>
          <w:i/>
          <w:sz w:val="36"/>
          <w:vertAlign w:val="subscript"/>
        </w:rPr>
        <w:t>К</w:t>
      </w:r>
      <w:proofErr w:type="spellEnd"/>
      <w:r>
        <w:rPr>
          <w:rFonts w:ascii="Times New Roman" w:eastAsia="Times New Roman" w:hAnsi="Times New Roman"/>
          <w:i/>
          <w:sz w:val="27"/>
        </w:rPr>
        <w:t xml:space="preserve"> </w:t>
      </w:r>
      <w:r>
        <w:rPr>
          <w:rFonts w:ascii="Symbol" w:eastAsia="Symbol" w:hAnsi="Symbol"/>
          <w:sz w:val="31"/>
        </w:rPr>
        <w:t></w:t>
      </w:r>
      <w:r>
        <w:rPr>
          <w:rFonts w:ascii="Times New Roman" w:eastAsia="Times New Roman" w:hAnsi="Times New Roman"/>
          <w:i/>
          <w:sz w:val="27"/>
        </w:rPr>
        <w:t xml:space="preserve"> </w:t>
      </w:r>
      <w:r>
        <w:rPr>
          <w:rFonts w:ascii="Times New Roman" w:eastAsia="Times New Roman" w:hAnsi="Times New Roman"/>
          <w:sz w:val="31"/>
        </w:rPr>
        <w:t>74</w:t>
      </w:r>
      <w:r>
        <w:rPr>
          <w:rFonts w:ascii="Symbol" w:eastAsia="Symbol" w:hAnsi="Symbol"/>
          <w:sz w:val="36"/>
          <w:vertAlign w:val="subscript"/>
        </w:rPr>
        <w:t></w:t>
      </w:r>
      <w:r>
        <w:rPr>
          <w:rFonts w:ascii="Times New Roman" w:eastAsia="Times New Roman" w:hAnsi="Times New Roman"/>
          <w:sz w:val="36"/>
          <w:vertAlign w:val="subscript"/>
        </w:rPr>
        <w:t>12</w:t>
      </w:r>
      <w:r>
        <w:rPr>
          <w:rFonts w:ascii="Times New Roman" w:eastAsia="Times New Roman" w:hAnsi="Times New Roman"/>
          <w:i/>
          <w:sz w:val="27"/>
        </w:rPr>
        <w:t xml:space="preserve"> </w:t>
      </w:r>
      <w:r>
        <w:rPr>
          <w:rFonts w:ascii="Times New Roman" w:eastAsia="Times New Roman" w:hAnsi="Times New Roman"/>
          <w:sz w:val="31"/>
        </w:rPr>
        <w:t>мм</w:t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342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0" w:lineRule="atLeast"/>
        <w:ind w:left="1860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11.3</w:t>
      </w:r>
      <w:r>
        <w:rPr>
          <w:rFonts w:ascii="Times New Roman" w:eastAsia="Times New Roman" w:hAnsi="Times New Roman"/>
          <w:b/>
          <w:sz w:val="32"/>
        </w:rPr>
        <w:t>. Характеристики амортизаторов</w:t>
      </w:r>
    </w:p>
    <w:p w:rsidR="00273C0E" w:rsidRDefault="00273C0E" w:rsidP="00273C0E">
      <w:pPr>
        <w:spacing w:line="252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Зависимость усилия сопротивления амортизатора от хода его штока принято называть рабочей диаграммой, которая снимается на специальных стендах. На рис. 9.12 представлена кинематическая </w:t>
      </w:r>
      <w:r>
        <w:rPr>
          <w:rFonts w:ascii="Times New Roman" w:eastAsia="Times New Roman" w:hAnsi="Times New Roman"/>
          <w:sz w:val="32"/>
        </w:rPr>
        <w:lastRenderedPageBreak/>
        <w:t>схема одного из стендов, а на рис. 9.13 приводятся характеристики амортизатора, полученные на этом стенде.</w:t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771525</wp:posOffset>
            </wp:positionH>
            <wp:positionV relativeFrom="paragraph">
              <wp:posOffset>240030</wp:posOffset>
            </wp:positionV>
            <wp:extent cx="4158615" cy="4594225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8615" cy="4594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2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2" w:lineRule="auto"/>
        <w:ind w:left="3500" w:right="340" w:hanging="3177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  <w:i/>
          <w:sz w:val="28"/>
        </w:rPr>
        <w:t>Рис. 9.12. Кинематическая схема стенда для снятия характеристик амортизаторов</w:t>
      </w:r>
    </w:p>
    <w:p w:rsidR="00273C0E" w:rsidRDefault="00273C0E" w:rsidP="00273C0E">
      <w:pPr>
        <w:spacing w:line="342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2" w:lineRule="auto"/>
        <w:ind w:firstLine="568"/>
        <w:rPr>
          <w:rFonts w:ascii="Times New Roman" w:eastAsia="Times New Roman" w:hAnsi="Times New Roman"/>
          <w:sz w:val="32"/>
        </w:rPr>
      </w:pPr>
      <w:proofErr w:type="gramStart"/>
      <w:r>
        <w:rPr>
          <w:rFonts w:ascii="Times New Roman" w:eastAsia="Times New Roman" w:hAnsi="Times New Roman"/>
          <w:sz w:val="32"/>
        </w:rPr>
        <w:t xml:space="preserve">Испытуемый амортизатор </w:t>
      </w:r>
      <w:r>
        <w:rPr>
          <w:rFonts w:ascii="Times New Roman" w:eastAsia="Times New Roman" w:hAnsi="Times New Roman"/>
          <w:i/>
          <w:sz w:val="32"/>
        </w:rPr>
        <w:t>1</w:t>
      </w:r>
      <w:r>
        <w:rPr>
          <w:rFonts w:ascii="Times New Roman" w:eastAsia="Times New Roman" w:hAnsi="Times New Roman"/>
          <w:sz w:val="32"/>
        </w:rPr>
        <w:t xml:space="preserve"> нижним концом прикреплен к траверсе </w:t>
      </w:r>
      <w:r>
        <w:rPr>
          <w:rFonts w:ascii="Times New Roman" w:eastAsia="Times New Roman" w:hAnsi="Times New Roman"/>
          <w:i/>
          <w:sz w:val="32"/>
        </w:rPr>
        <w:t>2</w:t>
      </w:r>
      <w:r>
        <w:rPr>
          <w:rFonts w:ascii="Times New Roman" w:eastAsia="Times New Roman" w:hAnsi="Times New Roman"/>
          <w:sz w:val="32"/>
        </w:rPr>
        <w:t>, которая может совершать возвратно-поступательные</w:t>
      </w:r>
      <w:bookmarkStart w:id="8" w:name="page187"/>
      <w:bookmarkEnd w:id="8"/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 xml:space="preserve">перемещения по вертикальным направляющим </w:t>
      </w:r>
      <w:r>
        <w:rPr>
          <w:rFonts w:ascii="Times New Roman" w:eastAsia="Times New Roman" w:hAnsi="Times New Roman"/>
          <w:i/>
          <w:sz w:val="32"/>
        </w:rPr>
        <w:t>3</w:t>
      </w:r>
      <w:r>
        <w:rPr>
          <w:rFonts w:ascii="Times New Roman" w:eastAsia="Times New Roman" w:hAnsi="Times New Roman"/>
          <w:sz w:val="32"/>
        </w:rPr>
        <w:t xml:space="preserve"> с заданными амплитудой и частотой.</w:t>
      </w:r>
      <w:proofErr w:type="gramEnd"/>
      <w:r>
        <w:rPr>
          <w:rFonts w:ascii="Times New Roman" w:eastAsia="Times New Roman" w:hAnsi="Times New Roman"/>
          <w:sz w:val="32"/>
        </w:rPr>
        <w:t xml:space="preserve"> Амплитуда, или ход траверсы, регулируется в пределах от 0 до 150 мм величиной эксцентриситета синусного механизма, приводимого от редуктора </w:t>
      </w:r>
      <w:r>
        <w:rPr>
          <w:rFonts w:ascii="Times New Roman" w:eastAsia="Times New Roman" w:hAnsi="Times New Roman"/>
          <w:i/>
          <w:sz w:val="32"/>
        </w:rPr>
        <w:t>8</w:t>
      </w:r>
      <w:r>
        <w:rPr>
          <w:rFonts w:ascii="Times New Roman" w:eastAsia="Times New Roman" w:hAnsi="Times New Roman"/>
          <w:sz w:val="32"/>
        </w:rPr>
        <w:t xml:space="preserve">, ведущий вал которого через муфту </w:t>
      </w:r>
      <w:r>
        <w:rPr>
          <w:rFonts w:ascii="Times New Roman" w:eastAsia="Times New Roman" w:hAnsi="Times New Roman"/>
          <w:i/>
          <w:sz w:val="32"/>
        </w:rPr>
        <w:t>10</w:t>
      </w:r>
      <w:r>
        <w:rPr>
          <w:rFonts w:ascii="Times New Roman" w:eastAsia="Times New Roman" w:hAnsi="Times New Roman"/>
          <w:sz w:val="32"/>
        </w:rPr>
        <w:t xml:space="preserve"> и ременную передачу </w:t>
      </w:r>
      <w:r>
        <w:rPr>
          <w:rFonts w:ascii="Times New Roman" w:eastAsia="Times New Roman" w:hAnsi="Times New Roman"/>
          <w:i/>
          <w:sz w:val="32"/>
        </w:rPr>
        <w:t>16</w:t>
      </w:r>
      <w:r>
        <w:rPr>
          <w:rFonts w:ascii="Times New Roman" w:eastAsia="Times New Roman" w:hAnsi="Times New Roman"/>
          <w:sz w:val="32"/>
        </w:rPr>
        <w:t xml:space="preserve"> соединен с четырехскоростным электродвигателем </w:t>
      </w:r>
      <w:r>
        <w:rPr>
          <w:rFonts w:ascii="Times New Roman" w:eastAsia="Times New Roman" w:hAnsi="Times New Roman"/>
          <w:i/>
          <w:sz w:val="32"/>
        </w:rPr>
        <w:t>17</w:t>
      </w:r>
      <w:r>
        <w:rPr>
          <w:rFonts w:ascii="Times New Roman" w:eastAsia="Times New Roman" w:hAnsi="Times New Roman"/>
          <w:sz w:val="32"/>
        </w:rPr>
        <w:t>,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обеспечивающим перемещение траверсы с частотами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0,8;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1,2; 1,6; и 2,5 Гц.</w:t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0" allowOverlap="1" wp14:anchorId="50DA5989" wp14:editId="63A9BD0D">
            <wp:simplePos x="0" y="0"/>
            <wp:positionH relativeFrom="column">
              <wp:posOffset>201930</wp:posOffset>
            </wp:positionH>
            <wp:positionV relativeFrom="paragraph">
              <wp:posOffset>-436245</wp:posOffset>
            </wp:positionV>
            <wp:extent cx="5288280" cy="2651125"/>
            <wp:effectExtent l="0" t="0" r="762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280" cy="265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8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56" w:lineRule="auto"/>
        <w:ind w:left="380" w:hanging="492"/>
        <w:rPr>
          <w:rFonts w:ascii="Times New Roman" w:eastAsia="Times New Roman" w:hAnsi="Times New Roman"/>
          <w:i/>
          <w:sz w:val="26"/>
        </w:rPr>
      </w:pPr>
    </w:p>
    <w:p w:rsidR="00273C0E" w:rsidRDefault="00273C0E" w:rsidP="00273C0E">
      <w:pPr>
        <w:spacing w:line="256" w:lineRule="auto"/>
        <w:ind w:left="380" w:hanging="492"/>
        <w:rPr>
          <w:rFonts w:ascii="Times New Roman" w:eastAsia="Times New Roman" w:hAnsi="Times New Roman"/>
          <w:i/>
          <w:sz w:val="26"/>
        </w:rPr>
      </w:pPr>
    </w:p>
    <w:p w:rsidR="00273C0E" w:rsidRDefault="00273C0E" w:rsidP="00273C0E">
      <w:pPr>
        <w:spacing w:line="256" w:lineRule="auto"/>
        <w:ind w:left="380" w:hanging="492"/>
        <w:rPr>
          <w:rFonts w:ascii="Times New Roman" w:eastAsia="Times New Roman" w:hAnsi="Times New Roman"/>
          <w:i/>
          <w:sz w:val="26"/>
        </w:rPr>
      </w:pPr>
    </w:p>
    <w:p w:rsidR="00273C0E" w:rsidRDefault="00273C0E" w:rsidP="00273C0E">
      <w:pPr>
        <w:spacing w:line="256" w:lineRule="auto"/>
        <w:ind w:left="380" w:hanging="492"/>
        <w:rPr>
          <w:rFonts w:ascii="Times New Roman" w:eastAsia="Times New Roman" w:hAnsi="Times New Roman"/>
          <w:i/>
          <w:sz w:val="26"/>
        </w:rPr>
      </w:pPr>
    </w:p>
    <w:p w:rsidR="00273C0E" w:rsidRDefault="00273C0E" w:rsidP="00273C0E">
      <w:pPr>
        <w:spacing w:line="256" w:lineRule="auto"/>
        <w:ind w:left="380" w:hanging="492"/>
        <w:rPr>
          <w:rFonts w:ascii="Times New Roman" w:eastAsia="Times New Roman" w:hAnsi="Times New Roman"/>
          <w:i/>
          <w:sz w:val="26"/>
        </w:rPr>
      </w:pPr>
    </w:p>
    <w:p w:rsidR="00273C0E" w:rsidRDefault="00273C0E" w:rsidP="00273C0E">
      <w:pPr>
        <w:spacing w:line="256" w:lineRule="auto"/>
        <w:ind w:left="380" w:hanging="492"/>
        <w:rPr>
          <w:rFonts w:ascii="Times New Roman" w:eastAsia="Times New Roman" w:hAnsi="Times New Roman"/>
          <w:i/>
          <w:sz w:val="26"/>
        </w:rPr>
      </w:pPr>
      <w:r>
        <w:rPr>
          <w:rFonts w:ascii="Times New Roman" w:eastAsia="Times New Roman" w:hAnsi="Times New Roman"/>
          <w:i/>
          <w:sz w:val="26"/>
        </w:rPr>
        <w:t xml:space="preserve">Рис. 9.13. Рабочая диаграмма и характеристики телескопического амортизатора: S0 – ход штока; </w:t>
      </w:r>
      <w:proofErr w:type="spellStart"/>
      <w:proofErr w:type="gramStart"/>
      <w:r>
        <w:rPr>
          <w:rFonts w:ascii="Times New Roman" w:eastAsia="Times New Roman" w:hAnsi="Times New Roman"/>
          <w:i/>
          <w:sz w:val="26"/>
        </w:rPr>
        <w:t>H</w:t>
      </w:r>
      <w:proofErr w:type="gramEnd"/>
      <w:r>
        <w:rPr>
          <w:rFonts w:ascii="Times New Roman" w:eastAsia="Times New Roman" w:hAnsi="Times New Roman"/>
          <w:i/>
          <w:sz w:val="26"/>
        </w:rPr>
        <w:t>о</w:t>
      </w:r>
      <w:proofErr w:type="spellEnd"/>
      <w:r>
        <w:rPr>
          <w:rFonts w:ascii="Times New Roman" w:eastAsia="Times New Roman" w:hAnsi="Times New Roman"/>
          <w:i/>
          <w:sz w:val="26"/>
        </w:rPr>
        <w:t xml:space="preserve"> </w:t>
      </w:r>
      <w:proofErr w:type="spellStart"/>
      <w:r>
        <w:rPr>
          <w:rFonts w:ascii="Times New Roman" w:eastAsia="Times New Roman" w:hAnsi="Times New Roman"/>
          <w:sz w:val="26"/>
        </w:rPr>
        <w:t>max</w:t>
      </w:r>
      <w:proofErr w:type="spellEnd"/>
      <w:r>
        <w:rPr>
          <w:rFonts w:ascii="Times New Roman" w:eastAsia="Times New Roman" w:hAnsi="Times New Roman"/>
          <w:i/>
          <w:sz w:val="26"/>
        </w:rPr>
        <w:t xml:space="preserve"> и </w:t>
      </w:r>
      <w:proofErr w:type="spellStart"/>
      <w:r>
        <w:rPr>
          <w:rFonts w:ascii="Times New Roman" w:eastAsia="Times New Roman" w:hAnsi="Times New Roman"/>
          <w:i/>
          <w:sz w:val="26"/>
        </w:rPr>
        <w:t>Hс</w:t>
      </w:r>
      <w:proofErr w:type="spellEnd"/>
      <w:r>
        <w:rPr>
          <w:rFonts w:ascii="Times New Roman" w:eastAsia="Times New Roman" w:hAnsi="Times New Roman"/>
          <w:i/>
          <w:sz w:val="26"/>
        </w:rPr>
        <w:t xml:space="preserve"> </w:t>
      </w:r>
      <w:proofErr w:type="spellStart"/>
      <w:r>
        <w:rPr>
          <w:rFonts w:ascii="Times New Roman" w:eastAsia="Times New Roman" w:hAnsi="Times New Roman"/>
          <w:sz w:val="26"/>
        </w:rPr>
        <w:t>max</w:t>
      </w:r>
      <w:proofErr w:type="spellEnd"/>
      <w:r>
        <w:rPr>
          <w:rFonts w:ascii="Times New Roman" w:eastAsia="Times New Roman" w:hAnsi="Times New Roman"/>
          <w:i/>
          <w:sz w:val="26"/>
        </w:rPr>
        <w:t xml:space="preserve"> – соответственно максимальные</w:t>
      </w:r>
    </w:p>
    <w:p w:rsidR="00273C0E" w:rsidRDefault="00273C0E" w:rsidP="00273C0E">
      <w:pPr>
        <w:spacing w:line="1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5" w:lineRule="auto"/>
        <w:ind w:left="180" w:right="580"/>
        <w:jc w:val="center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  <w:i/>
          <w:sz w:val="28"/>
        </w:rPr>
        <w:t xml:space="preserve">усилия при ходах отбоя и сжатия; </w:t>
      </w:r>
      <w:proofErr w:type="spellStart"/>
      <w:r>
        <w:rPr>
          <w:rFonts w:ascii="Times New Roman" w:eastAsia="Times New Roman" w:hAnsi="Times New Roman"/>
          <w:i/>
          <w:sz w:val="28"/>
        </w:rPr>
        <w:t>Fo</w:t>
      </w:r>
      <w:proofErr w:type="spellEnd"/>
      <w:r>
        <w:rPr>
          <w:rFonts w:ascii="Times New Roman" w:eastAsia="Times New Roman" w:hAnsi="Times New Roman"/>
          <w:i/>
          <w:sz w:val="28"/>
        </w:rPr>
        <w:t xml:space="preserve"> и </w:t>
      </w:r>
      <w:proofErr w:type="spellStart"/>
      <w:proofErr w:type="gramStart"/>
      <w:r>
        <w:rPr>
          <w:rFonts w:ascii="Times New Roman" w:eastAsia="Times New Roman" w:hAnsi="Times New Roman"/>
          <w:i/>
          <w:sz w:val="28"/>
        </w:rPr>
        <w:t>F</w:t>
      </w:r>
      <w:proofErr w:type="gramEnd"/>
      <w:r>
        <w:rPr>
          <w:rFonts w:ascii="Times New Roman" w:eastAsia="Times New Roman" w:hAnsi="Times New Roman"/>
          <w:i/>
          <w:sz w:val="28"/>
        </w:rPr>
        <w:t>с</w:t>
      </w:r>
      <w:proofErr w:type="spellEnd"/>
      <w:r>
        <w:rPr>
          <w:rFonts w:ascii="Times New Roman" w:eastAsia="Times New Roman" w:hAnsi="Times New Roman"/>
          <w:i/>
          <w:sz w:val="28"/>
        </w:rPr>
        <w:t xml:space="preserve"> – площади, которые характеризуют работу, поглощаемую амортизатором при каждом ходе отбоя и сжатия</w:t>
      </w:r>
    </w:p>
    <w:p w:rsidR="00273C0E" w:rsidRDefault="00273C0E" w:rsidP="00273C0E">
      <w:pPr>
        <w:spacing w:line="388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47" w:lineRule="auto"/>
        <w:ind w:right="400"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Для обеспечения плавности работы на ведущем валу редуктора установлен маховик </w:t>
      </w:r>
      <w:r>
        <w:rPr>
          <w:rFonts w:ascii="Times New Roman" w:eastAsia="Times New Roman" w:hAnsi="Times New Roman"/>
          <w:i/>
          <w:sz w:val="32"/>
        </w:rPr>
        <w:t>11</w:t>
      </w:r>
      <w:r>
        <w:rPr>
          <w:rFonts w:ascii="Times New Roman" w:eastAsia="Times New Roman" w:hAnsi="Times New Roman"/>
          <w:sz w:val="32"/>
        </w:rPr>
        <w:t xml:space="preserve">, а на ведомом валу противовес </w:t>
      </w:r>
      <w:r>
        <w:rPr>
          <w:rFonts w:ascii="Times New Roman" w:eastAsia="Times New Roman" w:hAnsi="Times New Roman"/>
          <w:i/>
          <w:sz w:val="32"/>
        </w:rPr>
        <w:t>7</w:t>
      </w:r>
      <w:r>
        <w:rPr>
          <w:rFonts w:ascii="Times New Roman" w:eastAsia="Times New Roman" w:hAnsi="Times New Roman"/>
          <w:sz w:val="32"/>
        </w:rPr>
        <w:t>,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уравновешивающий инерционные силы,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возникающие при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 xml:space="preserve">движении траверсы с амортизатором. Верхний конец амортизатора крепят к кронштейну </w:t>
      </w:r>
      <w:r>
        <w:rPr>
          <w:rFonts w:ascii="Times New Roman" w:eastAsia="Times New Roman" w:hAnsi="Times New Roman"/>
          <w:i/>
          <w:sz w:val="32"/>
        </w:rPr>
        <w:t>24</w:t>
      </w:r>
      <w:r>
        <w:rPr>
          <w:rFonts w:ascii="Times New Roman" w:eastAsia="Times New Roman" w:hAnsi="Times New Roman"/>
          <w:sz w:val="32"/>
        </w:rPr>
        <w:t xml:space="preserve">, соединенному с торсионом </w:t>
      </w:r>
      <w:r>
        <w:rPr>
          <w:rFonts w:ascii="Times New Roman" w:eastAsia="Times New Roman" w:hAnsi="Times New Roman"/>
          <w:i/>
          <w:sz w:val="32"/>
        </w:rPr>
        <w:t>23</w:t>
      </w:r>
      <w:r>
        <w:rPr>
          <w:rFonts w:ascii="Times New Roman" w:eastAsia="Times New Roman" w:hAnsi="Times New Roman"/>
          <w:sz w:val="32"/>
        </w:rPr>
        <w:t xml:space="preserve">, а также с рычажной системой (рычаги </w:t>
      </w:r>
      <w:r>
        <w:rPr>
          <w:rFonts w:ascii="Times New Roman" w:eastAsia="Times New Roman" w:hAnsi="Times New Roman"/>
          <w:i/>
          <w:sz w:val="32"/>
        </w:rPr>
        <w:t>22</w:t>
      </w:r>
      <w:r>
        <w:rPr>
          <w:rFonts w:ascii="Times New Roman" w:eastAsia="Times New Roman" w:hAnsi="Times New Roman"/>
          <w:sz w:val="32"/>
        </w:rPr>
        <w:t xml:space="preserve"> и </w:t>
      </w:r>
      <w:r>
        <w:rPr>
          <w:rFonts w:ascii="Times New Roman" w:eastAsia="Times New Roman" w:hAnsi="Times New Roman"/>
          <w:i/>
          <w:sz w:val="32"/>
        </w:rPr>
        <w:t>19</w:t>
      </w:r>
      <w:r>
        <w:rPr>
          <w:rFonts w:ascii="Times New Roman" w:eastAsia="Times New Roman" w:hAnsi="Times New Roman"/>
          <w:sz w:val="32"/>
        </w:rPr>
        <w:t xml:space="preserve">) записывающего механизма. С помощью этого механизма вычерчивается на барабане </w:t>
      </w:r>
      <w:r>
        <w:rPr>
          <w:rFonts w:ascii="Times New Roman" w:eastAsia="Times New Roman" w:hAnsi="Times New Roman"/>
          <w:i/>
          <w:sz w:val="32"/>
        </w:rPr>
        <w:t>20</w:t>
      </w:r>
      <w:r>
        <w:rPr>
          <w:rFonts w:ascii="Times New Roman" w:eastAsia="Times New Roman" w:hAnsi="Times New Roman"/>
          <w:sz w:val="32"/>
        </w:rPr>
        <w:t xml:space="preserve"> рабочая диаграмма, представляющая собой зависимость усилия от хода штока амортизатора, а на барабане </w:t>
      </w:r>
      <w:r>
        <w:rPr>
          <w:rFonts w:ascii="Times New Roman" w:eastAsia="Times New Roman" w:hAnsi="Times New Roman"/>
          <w:i/>
          <w:sz w:val="32"/>
        </w:rPr>
        <w:t>13</w:t>
      </w:r>
      <w:r>
        <w:rPr>
          <w:rFonts w:ascii="Times New Roman" w:eastAsia="Times New Roman" w:hAnsi="Times New Roman"/>
          <w:sz w:val="32"/>
        </w:rPr>
        <w:t xml:space="preserve"> – характеристика амортизатора, т.е. зависимость усилия от скорости перемещения штока</w:t>
      </w:r>
      <w:bookmarkStart w:id="9" w:name="page188"/>
      <w:bookmarkEnd w:id="9"/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 xml:space="preserve">амортизатора. Для этого шкивы </w:t>
      </w:r>
      <w:r>
        <w:rPr>
          <w:rFonts w:ascii="Times New Roman" w:eastAsia="Times New Roman" w:hAnsi="Times New Roman"/>
          <w:i/>
          <w:sz w:val="32"/>
        </w:rPr>
        <w:t>21</w:t>
      </w:r>
      <w:r>
        <w:rPr>
          <w:rFonts w:ascii="Times New Roman" w:eastAsia="Times New Roman" w:hAnsi="Times New Roman"/>
          <w:sz w:val="32"/>
        </w:rPr>
        <w:t xml:space="preserve"> и </w:t>
      </w:r>
      <w:r>
        <w:rPr>
          <w:rFonts w:ascii="Times New Roman" w:eastAsia="Times New Roman" w:hAnsi="Times New Roman"/>
          <w:i/>
          <w:sz w:val="32"/>
        </w:rPr>
        <w:t>14</w:t>
      </w:r>
      <w:r>
        <w:rPr>
          <w:rFonts w:ascii="Times New Roman" w:eastAsia="Times New Roman" w:hAnsi="Times New Roman"/>
          <w:sz w:val="32"/>
        </w:rPr>
        <w:t xml:space="preserve"> барабанов </w:t>
      </w:r>
      <w:r>
        <w:rPr>
          <w:rFonts w:ascii="Times New Roman" w:eastAsia="Times New Roman" w:hAnsi="Times New Roman"/>
          <w:i/>
          <w:sz w:val="32"/>
        </w:rPr>
        <w:t>20</w:t>
      </w:r>
      <w:r>
        <w:rPr>
          <w:rFonts w:ascii="Times New Roman" w:eastAsia="Times New Roman" w:hAnsi="Times New Roman"/>
          <w:sz w:val="32"/>
        </w:rPr>
        <w:t xml:space="preserve"> и </w:t>
      </w:r>
      <w:r>
        <w:rPr>
          <w:rFonts w:ascii="Times New Roman" w:eastAsia="Times New Roman" w:hAnsi="Times New Roman"/>
          <w:i/>
          <w:sz w:val="32"/>
        </w:rPr>
        <w:t>13</w:t>
      </w:r>
      <w:r>
        <w:rPr>
          <w:rFonts w:ascii="Times New Roman" w:eastAsia="Times New Roman" w:hAnsi="Times New Roman"/>
          <w:sz w:val="32"/>
        </w:rPr>
        <w:t xml:space="preserve"> с помощью тросов </w:t>
      </w:r>
      <w:r>
        <w:rPr>
          <w:rFonts w:ascii="Times New Roman" w:eastAsia="Times New Roman" w:hAnsi="Times New Roman"/>
          <w:i/>
          <w:sz w:val="32"/>
        </w:rPr>
        <w:t>25</w:t>
      </w:r>
      <w:r>
        <w:rPr>
          <w:rFonts w:ascii="Times New Roman" w:eastAsia="Times New Roman" w:hAnsi="Times New Roman"/>
          <w:sz w:val="32"/>
        </w:rPr>
        <w:t xml:space="preserve"> и </w:t>
      </w:r>
      <w:r>
        <w:rPr>
          <w:rFonts w:ascii="Times New Roman" w:eastAsia="Times New Roman" w:hAnsi="Times New Roman"/>
          <w:i/>
          <w:sz w:val="32"/>
        </w:rPr>
        <w:t>26</w:t>
      </w:r>
      <w:r>
        <w:rPr>
          <w:rFonts w:ascii="Times New Roman" w:eastAsia="Times New Roman" w:hAnsi="Times New Roman"/>
          <w:sz w:val="32"/>
        </w:rPr>
        <w:t xml:space="preserve"> и системы блоков поворачиваются на углы, пропорциональные перемещениям соответственно траверсы </w:t>
      </w:r>
      <w:r>
        <w:rPr>
          <w:rFonts w:ascii="Times New Roman" w:eastAsia="Times New Roman" w:hAnsi="Times New Roman"/>
          <w:i/>
          <w:sz w:val="32"/>
        </w:rPr>
        <w:t xml:space="preserve">2 </w:t>
      </w:r>
      <w:r>
        <w:rPr>
          <w:rFonts w:ascii="Times New Roman" w:eastAsia="Times New Roman" w:hAnsi="Times New Roman"/>
          <w:sz w:val="32"/>
        </w:rPr>
        <w:t>и толкателя</w:t>
      </w:r>
      <w:r>
        <w:rPr>
          <w:rFonts w:ascii="Times New Roman" w:eastAsia="Times New Roman" w:hAnsi="Times New Roman"/>
          <w:i/>
          <w:sz w:val="32"/>
        </w:rPr>
        <w:t xml:space="preserve"> 5</w:t>
      </w:r>
      <w:r>
        <w:rPr>
          <w:rFonts w:ascii="Times New Roman" w:eastAsia="Times New Roman" w:hAnsi="Times New Roman"/>
          <w:sz w:val="32"/>
        </w:rPr>
        <w:t>,</w:t>
      </w:r>
      <w:r>
        <w:rPr>
          <w:rFonts w:ascii="Times New Roman" w:eastAsia="Times New Roman" w:hAnsi="Times New Roman"/>
          <w:i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который прижимается к поверхности кривошипа</w:t>
      </w:r>
      <w:r>
        <w:rPr>
          <w:rFonts w:ascii="Times New Roman" w:eastAsia="Times New Roman" w:hAnsi="Times New Roman"/>
          <w:i/>
          <w:sz w:val="32"/>
        </w:rPr>
        <w:t xml:space="preserve"> 4 </w:t>
      </w:r>
      <w:r>
        <w:rPr>
          <w:rFonts w:ascii="Times New Roman" w:eastAsia="Times New Roman" w:hAnsi="Times New Roman"/>
          <w:sz w:val="32"/>
        </w:rPr>
        <w:t xml:space="preserve">синусного механизма пружиной </w:t>
      </w:r>
      <w:r>
        <w:rPr>
          <w:rFonts w:ascii="Times New Roman" w:eastAsia="Times New Roman" w:hAnsi="Times New Roman"/>
          <w:i/>
          <w:sz w:val="32"/>
        </w:rPr>
        <w:t>6</w:t>
      </w:r>
      <w:r>
        <w:rPr>
          <w:rFonts w:ascii="Times New Roman" w:eastAsia="Times New Roman" w:hAnsi="Times New Roman"/>
          <w:sz w:val="32"/>
        </w:rPr>
        <w:t xml:space="preserve">. Пружины </w:t>
      </w:r>
      <w:r>
        <w:rPr>
          <w:rFonts w:ascii="Times New Roman" w:eastAsia="Times New Roman" w:hAnsi="Times New Roman"/>
          <w:i/>
          <w:sz w:val="32"/>
        </w:rPr>
        <w:t>18</w:t>
      </w:r>
      <w:r>
        <w:rPr>
          <w:rFonts w:ascii="Times New Roman" w:eastAsia="Times New Roman" w:hAnsi="Times New Roman"/>
          <w:sz w:val="32"/>
        </w:rPr>
        <w:t xml:space="preserve"> и </w:t>
      </w:r>
      <w:r>
        <w:rPr>
          <w:rFonts w:ascii="Times New Roman" w:eastAsia="Times New Roman" w:hAnsi="Times New Roman"/>
          <w:i/>
          <w:sz w:val="32"/>
        </w:rPr>
        <w:t>12</w:t>
      </w:r>
      <w:r>
        <w:rPr>
          <w:rFonts w:ascii="Times New Roman" w:eastAsia="Times New Roman" w:hAnsi="Times New Roman"/>
          <w:sz w:val="32"/>
        </w:rPr>
        <w:t xml:space="preserve"> создают натяжение тросов и обеспечивают поворот барабанов при обратном ходе траверсы и толкателя. Для остановки стенда имеется тормоз </w:t>
      </w:r>
      <w:r>
        <w:rPr>
          <w:rFonts w:ascii="Times New Roman" w:eastAsia="Times New Roman" w:hAnsi="Times New Roman"/>
          <w:i/>
          <w:sz w:val="32"/>
        </w:rPr>
        <w:t>15</w:t>
      </w:r>
      <w:r>
        <w:rPr>
          <w:rFonts w:ascii="Times New Roman" w:eastAsia="Times New Roman" w:hAnsi="Times New Roman"/>
          <w:sz w:val="32"/>
        </w:rPr>
        <w:t xml:space="preserve"> ленточного типа, приводимый в действие педалью 9.</w:t>
      </w:r>
    </w:p>
    <w:p w:rsidR="00273C0E" w:rsidRDefault="00273C0E" w:rsidP="00273C0E">
      <w:pPr>
        <w:spacing w:line="26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4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Рабочая диаграмма является основным документом, который служит для оценки работоспособности амортизатора. Образец </w:t>
      </w:r>
      <w:r>
        <w:rPr>
          <w:rFonts w:ascii="Times New Roman" w:eastAsia="Times New Roman" w:hAnsi="Times New Roman"/>
          <w:sz w:val="32"/>
        </w:rPr>
        <w:lastRenderedPageBreak/>
        <w:t>диаграммы телескопического амортизатора показан на рис. 9.13,а</w:t>
      </w:r>
      <w:proofErr w:type="gramStart"/>
      <w:r>
        <w:rPr>
          <w:rFonts w:ascii="Times New Roman" w:eastAsia="Times New Roman" w:hAnsi="Times New Roman"/>
          <w:sz w:val="32"/>
        </w:rPr>
        <w:t>.У</w:t>
      </w:r>
      <w:proofErr w:type="gramEnd"/>
      <w:r>
        <w:rPr>
          <w:rFonts w:ascii="Times New Roman" w:eastAsia="Times New Roman" w:hAnsi="Times New Roman"/>
          <w:sz w:val="32"/>
        </w:rPr>
        <w:t xml:space="preserve"> исправного амортизатора кривая имеет плавное очертание, наличие отдельных искажений кривой является признаком каких-либо недостатков. Характеристика амортизатора (рис. 9.13,б), являющаяся зависимостью усилия от скорости перемещения штока, служит исходным материалом для определения коэффициентов сопротивления амортизатора с закрытыми и открытыми клапанами отбоя или сжатия. Характеристику амортизатора строят следующим образом: записывают несколько рабочих кривых при постоянном ходе и разных частотах, затем на рабочих кривых выбирают точки максимальных сопротивлений с соответствующими им скоростями штока, по которым строят характеристику. В момент открытия клапана характеристика имеет перегиб (рис. 9.13,б). Участки</w:t>
      </w:r>
      <w:proofErr w:type="gramStart"/>
      <w:r>
        <w:rPr>
          <w:rFonts w:ascii="Times New Roman" w:eastAsia="Times New Roman" w:hAnsi="Times New Roman"/>
          <w:sz w:val="32"/>
        </w:rPr>
        <w:t xml:space="preserve"> О</w:t>
      </w:r>
      <w:proofErr w:type="gramEnd"/>
      <w:r>
        <w:rPr>
          <w:rFonts w:ascii="Times New Roman" w:eastAsia="Times New Roman" w:hAnsi="Times New Roman"/>
          <w:sz w:val="32"/>
        </w:rPr>
        <w:t xml:space="preserve"> – VО1 и О – VС1 характеризуют работу амортизатора с закрытыми клапанами отбоя и сжатия. Участки VО1 – VО2 и VС1 – VС2 соответствуют открытию клапанов, а участки VО2 – VО3 и VС2 – VС3 – работе амортизатора при открытых клапанах.</w:t>
      </w:r>
    </w:p>
    <w:p w:rsidR="00273C0E" w:rsidRDefault="00273C0E" w:rsidP="00273C0E">
      <w:pPr>
        <w:spacing w:line="34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44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На исправную работу амортизатора влияет его герметичность, поэтому ее проверяют при </w:t>
      </w:r>
      <w:proofErr w:type="spellStart"/>
      <w:r>
        <w:rPr>
          <w:rFonts w:ascii="Times New Roman" w:eastAsia="Times New Roman" w:hAnsi="Times New Roman"/>
          <w:sz w:val="32"/>
        </w:rPr>
        <w:t>прокачивании</w:t>
      </w:r>
      <w:proofErr w:type="spellEnd"/>
      <w:r>
        <w:rPr>
          <w:rFonts w:ascii="Times New Roman" w:eastAsia="Times New Roman" w:hAnsi="Times New Roman"/>
          <w:sz w:val="32"/>
        </w:rPr>
        <w:t xml:space="preserve"> амортизатора. Такие испытания предшествуют всем другим видам испытаний. Кроме того, на стендах испытывают амортизаторы с целью определения плавности работы, шума, а также устанавливают зависимость сопротивления амортизатора</w:t>
      </w:r>
      <w:r>
        <w:rPr>
          <w:rFonts w:ascii="Times New Roman" w:eastAsia="Times New Roman" w:hAnsi="Times New Roman"/>
          <w:sz w:val="32"/>
        </w:rPr>
        <w:t xml:space="preserve"> </w:t>
      </w:r>
      <w:bookmarkStart w:id="10" w:name="page189"/>
      <w:bookmarkEnd w:id="10"/>
      <w:r>
        <w:rPr>
          <w:rFonts w:ascii="Times New Roman" w:eastAsia="Times New Roman" w:hAnsi="Times New Roman"/>
          <w:sz w:val="32"/>
        </w:rPr>
        <w:t>от температуры (в диапазоне положительных и отрицательных ее значений).</w:t>
      </w:r>
    </w:p>
    <w:p w:rsidR="00273C0E" w:rsidRDefault="00273C0E" w:rsidP="00273C0E">
      <w:pPr>
        <w:spacing w:line="33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4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Одним из видов стендовых испытаний амортизаторов являются испытания на удар, которые проводятся на специальных установках. Принципиальная схема такой установки показана на рис. 9.14. Установка включает динамометрическую скобу </w:t>
      </w:r>
      <w:r>
        <w:rPr>
          <w:rFonts w:ascii="Times New Roman" w:eastAsia="Times New Roman" w:hAnsi="Times New Roman"/>
          <w:i/>
          <w:sz w:val="32"/>
        </w:rPr>
        <w:t>1</w:t>
      </w:r>
      <w:r>
        <w:rPr>
          <w:rFonts w:ascii="Times New Roman" w:eastAsia="Times New Roman" w:hAnsi="Times New Roman"/>
          <w:sz w:val="32"/>
        </w:rPr>
        <w:t xml:space="preserve"> для измерения силы удара, которому подвергается испытуемый амортизатор </w:t>
      </w:r>
      <w:r>
        <w:rPr>
          <w:rFonts w:ascii="Times New Roman" w:eastAsia="Times New Roman" w:hAnsi="Times New Roman"/>
          <w:i/>
          <w:sz w:val="32"/>
        </w:rPr>
        <w:t>2</w:t>
      </w:r>
      <w:r>
        <w:rPr>
          <w:rFonts w:ascii="Times New Roman" w:eastAsia="Times New Roman" w:hAnsi="Times New Roman"/>
          <w:sz w:val="32"/>
        </w:rPr>
        <w:t xml:space="preserve">. Нижним концом амортизатор соединяется с двуплечим рычагом </w:t>
      </w:r>
      <w:r>
        <w:rPr>
          <w:rFonts w:ascii="Times New Roman" w:eastAsia="Times New Roman" w:hAnsi="Times New Roman"/>
          <w:i/>
          <w:sz w:val="32"/>
        </w:rPr>
        <w:t>4</w:t>
      </w:r>
      <w:r>
        <w:rPr>
          <w:rFonts w:ascii="Times New Roman" w:eastAsia="Times New Roman" w:hAnsi="Times New Roman"/>
          <w:sz w:val="32"/>
        </w:rPr>
        <w:t xml:space="preserve">, представляющим собой ударную массу. Мгновенное приложение ее к амортизатору осуществляют специальным запорным устройством </w:t>
      </w:r>
      <w:r>
        <w:rPr>
          <w:rFonts w:ascii="Times New Roman" w:eastAsia="Times New Roman" w:hAnsi="Times New Roman"/>
          <w:i/>
          <w:sz w:val="32"/>
        </w:rPr>
        <w:t>3</w:t>
      </w:r>
      <w:r>
        <w:rPr>
          <w:rFonts w:ascii="Times New Roman" w:eastAsia="Times New Roman" w:hAnsi="Times New Roman"/>
          <w:sz w:val="32"/>
        </w:rPr>
        <w:t xml:space="preserve">, а регулирование силы удара вверх и вниз производится деформацией пружин </w:t>
      </w:r>
      <w:r>
        <w:rPr>
          <w:rFonts w:ascii="Times New Roman" w:eastAsia="Times New Roman" w:hAnsi="Times New Roman"/>
          <w:i/>
          <w:sz w:val="32"/>
        </w:rPr>
        <w:t>5</w:t>
      </w:r>
      <w:r>
        <w:rPr>
          <w:rFonts w:ascii="Times New Roman" w:eastAsia="Times New Roman" w:hAnsi="Times New Roman"/>
          <w:sz w:val="32"/>
        </w:rPr>
        <w:t xml:space="preserve"> винтами 6 и </w:t>
      </w:r>
      <w:r>
        <w:rPr>
          <w:rFonts w:ascii="Times New Roman" w:eastAsia="Times New Roman" w:hAnsi="Times New Roman"/>
          <w:i/>
          <w:sz w:val="32"/>
        </w:rPr>
        <w:t>7</w:t>
      </w:r>
      <w:r>
        <w:rPr>
          <w:rFonts w:ascii="Times New Roman" w:eastAsia="Times New Roman" w:hAnsi="Times New Roman"/>
          <w:sz w:val="32"/>
        </w:rPr>
        <w:t>. Образец записи процесса удара, воспринимаемого амортизатором, показан на рис. 9.15. Возникающие при этом ускорения составляют 20g и более.</w:t>
      </w:r>
    </w:p>
    <w:p w:rsidR="00273C0E" w:rsidRDefault="00273C0E" w:rsidP="00273C0E">
      <w:pPr>
        <w:spacing w:line="22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4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0" allowOverlap="1" wp14:anchorId="78229B1C" wp14:editId="62A56845">
            <wp:simplePos x="0" y="0"/>
            <wp:positionH relativeFrom="page">
              <wp:posOffset>1065530</wp:posOffset>
            </wp:positionH>
            <wp:positionV relativeFrom="page">
              <wp:posOffset>4745355</wp:posOffset>
            </wp:positionV>
            <wp:extent cx="5539740" cy="362648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3626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sz w:val="32"/>
        </w:rPr>
        <w:t>Испытания, связанные с контролем состояния амортизаторов, могут производиться непосредственно на автомобиле с помощью специальных стендов-</w:t>
      </w:r>
      <w:proofErr w:type="spellStart"/>
      <w:r>
        <w:rPr>
          <w:rFonts w:ascii="Times New Roman" w:eastAsia="Times New Roman" w:hAnsi="Times New Roman"/>
          <w:sz w:val="32"/>
        </w:rPr>
        <w:t>колебателей</w:t>
      </w:r>
      <w:proofErr w:type="spellEnd"/>
      <w:r>
        <w:rPr>
          <w:rFonts w:ascii="Times New Roman" w:eastAsia="Times New Roman" w:hAnsi="Times New Roman"/>
          <w:sz w:val="32"/>
        </w:rPr>
        <w:t>. В этом случае испытывают весь узел подвески. Достоинством такого метода является, во-первых, его комплексность, а во-вторых, простота и малые затраты времени на испытания. Схема установки для проведения таких испытаний и образец записи показаны на рис. 9.14.</w:t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  <w:bookmarkStart w:id="11" w:name="page190"/>
      <w:bookmarkEnd w:id="11"/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98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0" w:lineRule="atLeast"/>
        <w:ind w:left="6580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  <w:i/>
          <w:sz w:val="28"/>
        </w:rPr>
        <w:t>б)</w:t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78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0" w:lineRule="atLeast"/>
        <w:ind w:left="1960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  <w:i/>
          <w:sz w:val="28"/>
        </w:rPr>
        <w:t>а)</w:t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7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7" w:lineRule="auto"/>
        <w:ind w:left="2700" w:right="280" w:hanging="2437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  <w:i/>
          <w:sz w:val="28"/>
        </w:rPr>
        <w:t>Рис. 9.14. Схема установки для испытаний амортизатора на удар (а) и образец записи процесса (б)</w:t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17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44" w:lineRule="auto"/>
        <w:ind w:firstLine="568"/>
        <w:jc w:val="both"/>
        <w:rPr>
          <w:rFonts w:ascii="Times New Roman" w:eastAsia="Times New Roman" w:hAnsi="Times New Roman"/>
          <w:sz w:val="32"/>
        </w:rPr>
      </w:pPr>
      <w:proofErr w:type="gramStart"/>
      <w:r>
        <w:rPr>
          <w:rFonts w:ascii="Times New Roman" w:eastAsia="Times New Roman" w:hAnsi="Times New Roman"/>
          <w:sz w:val="32"/>
        </w:rPr>
        <w:t xml:space="preserve">На рис. 9.15 для сравнения представлены записи колебаний подвески с исправным (кривая </w:t>
      </w:r>
      <w:r>
        <w:rPr>
          <w:rFonts w:ascii="Times New Roman" w:eastAsia="Times New Roman" w:hAnsi="Times New Roman"/>
          <w:i/>
          <w:sz w:val="32"/>
        </w:rPr>
        <w:t>1</w:t>
      </w:r>
      <w:r>
        <w:rPr>
          <w:rFonts w:ascii="Times New Roman" w:eastAsia="Times New Roman" w:hAnsi="Times New Roman"/>
          <w:sz w:val="32"/>
        </w:rPr>
        <w:t xml:space="preserve">) и неисправным (кривая </w:t>
      </w:r>
      <w:r>
        <w:rPr>
          <w:rFonts w:ascii="Times New Roman" w:eastAsia="Times New Roman" w:hAnsi="Times New Roman"/>
          <w:i/>
          <w:sz w:val="32"/>
        </w:rPr>
        <w:t>2</w:t>
      </w:r>
      <w:r>
        <w:rPr>
          <w:rFonts w:ascii="Times New Roman" w:eastAsia="Times New Roman" w:hAnsi="Times New Roman"/>
          <w:sz w:val="32"/>
        </w:rPr>
        <w:t>) амортизаторами.</w:t>
      </w:r>
      <w:proofErr w:type="gramEnd"/>
    </w:p>
    <w:p w:rsidR="00273C0E" w:rsidRDefault="00273C0E" w:rsidP="00273C0E">
      <w:pPr>
        <w:spacing w:line="23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52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0" allowOverlap="1" wp14:anchorId="0912CE59" wp14:editId="3182E43B">
            <wp:simplePos x="0" y="0"/>
            <wp:positionH relativeFrom="page">
              <wp:posOffset>1388781</wp:posOffset>
            </wp:positionH>
            <wp:positionV relativeFrom="page">
              <wp:posOffset>4069080</wp:posOffset>
            </wp:positionV>
            <wp:extent cx="4701540" cy="291782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1540" cy="2917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sz w:val="32"/>
        </w:rPr>
        <w:t xml:space="preserve">С точки зрения работы автомобиля важно знать характеристику подвески в целом. С этой целью проводят испытания для того, чтобы определить параметры подвески непосредственно на автомобиле с помощью специальных установок – стендов-сбрасывателей. Стенды имеют механизмы, с помощью которых автомобиль можно поднимать или притягивать к основанию, обычно лебедку с полиспастами, создавая деформации подвески. В процессе эксперимента регистрируют перемещения и усилия, а затем по данным строят график, характеризующий жесткость подвески в целом. Динамические характеристики подвески </w:t>
      </w:r>
      <w:r>
        <w:rPr>
          <w:rFonts w:ascii="Times New Roman" w:eastAsia="Times New Roman" w:hAnsi="Times New Roman"/>
          <w:sz w:val="32"/>
        </w:rPr>
        <w:lastRenderedPageBreak/>
        <w:t>определяют путем сбрасывания автомобиля на специальную платформу с записью кривой затухания свободных колебаний подвески.</w:t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  <w:bookmarkStart w:id="12" w:name="page191"/>
      <w:bookmarkEnd w:id="12"/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334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0" w:lineRule="atLeast"/>
        <w:ind w:left="1340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  <w:i/>
          <w:sz w:val="28"/>
        </w:rPr>
        <w:t>Рис. 9.15. Образец процесса работы амортизатора</w:t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24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52" w:lineRule="auto"/>
        <w:ind w:firstLine="568"/>
        <w:jc w:val="both"/>
        <w:rPr>
          <w:rFonts w:ascii="Times New Roman" w:eastAsia="Times New Roman" w:hAnsi="Times New Roman"/>
          <w:sz w:val="32"/>
        </w:rPr>
      </w:pPr>
      <w:proofErr w:type="gramStart"/>
      <w:r>
        <w:rPr>
          <w:rFonts w:ascii="Times New Roman" w:eastAsia="Times New Roman" w:hAnsi="Times New Roman"/>
          <w:sz w:val="32"/>
        </w:rPr>
        <w:t xml:space="preserve">Испытания на надежность подвески и ее агрегатов, включая усталостную прочность упругих элементов, амортизатор, шарниров, проводят на стендах, на которых можно создавать пульсирующую и знакопеременную нагрузку с изменяемыми амплитудой и частотой; стенды оборудованы счетчиками числа циклов </w:t>
      </w:r>
      <w:proofErr w:type="spellStart"/>
      <w:r>
        <w:rPr>
          <w:rFonts w:ascii="Times New Roman" w:eastAsia="Times New Roman" w:hAnsi="Times New Roman"/>
          <w:sz w:val="32"/>
        </w:rPr>
        <w:t>нагружения</w:t>
      </w:r>
      <w:proofErr w:type="spellEnd"/>
      <w:r>
        <w:rPr>
          <w:rFonts w:ascii="Times New Roman" w:eastAsia="Times New Roman" w:hAnsi="Times New Roman"/>
          <w:sz w:val="32"/>
        </w:rPr>
        <w:t>.</w:t>
      </w:r>
      <w:proofErr w:type="gramEnd"/>
      <w:r>
        <w:rPr>
          <w:rFonts w:ascii="Times New Roman" w:eastAsia="Times New Roman" w:hAnsi="Times New Roman"/>
          <w:sz w:val="32"/>
        </w:rPr>
        <w:t xml:space="preserve"> Испытания проводятся при постоянных значениях амплитуды и частоты или, и это в большинстве случаев, при их изменении по специальной программе.</w:t>
      </w:r>
    </w:p>
    <w:p w:rsidR="00273C0E" w:rsidRDefault="00273C0E" w:rsidP="00273C0E">
      <w:pPr>
        <w:spacing w:line="26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52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Надежность амортизаторов, а также стабильность характеристик, долговечность и износостойкость уплотнений определяют путем испытаний амортизаторов методом циклических </w:t>
      </w:r>
      <w:proofErr w:type="spellStart"/>
      <w:r>
        <w:rPr>
          <w:rFonts w:ascii="Times New Roman" w:eastAsia="Times New Roman" w:hAnsi="Times New Roman"/>
          <w:sz w:val="32"/>
        </w:rPr>
        <w:t>нагружений</w:t>
      </w:r>
      <w:proofErr w:type="spellEnd"/>
      <w:r>
        <w:rPr>
          <w:rFonts w:ascii="Times New Roman" w:eastAsia="Times New Roman" w:hAnsi="Times New Roman"/>
          <w:sz w:val="32"/>
        </w:rPr>
        <w:t>, режимы которых обычно соответствуют эксплуатационным. Для полной оценки надежности амортизатора его подвергают воздействию колебаний высоких и низких частот при переменной амплитуде. Важно также при испытаниях амортизаторов выдерживать температуру, близкую к температуре в реальных условиях. Однако температура не должна превышать 100–150ºC, так как в противном случае результаты, полученные при испытаниях на стенде, будут плохо согласовываться с ресурсом в эксплуатационных условиях. Для этого стенды, на которых</w:t>
      </w:r>
    </w:p>
    <w:p w:rsidR="00273C0E" w:rsidRDefault="00273C0E" w:rsidP="00273C0E">
      <w:pPr>
        <w:jc w:val="both"/>
        <w:rPr>
          <w:rFonts w:ascii="Times New Roman" w:eastAsia="Times New Roman" w:hAnsi="Times New Roman"/>
          <w:sz w:val="32"/>
        </w:rPr>
      </w:pPr>
      <w:bookmarkStart w:id="13" w:name="page192"/>
      <w:bookmarkEnd w:id="13"/>
      <w:r>
        <w:rPr>
          <w:rFonts w:ascii="Times New Roman" w:eastAsia="Times New Roman" w:hAnsi="Times New Roman"/>
          <w:sz w:val="32"/>
        </w:rPr>
        <w:lastRenderedPageBreak/>
        <w:t>проводятся испытания амортизаторов на надежность, имеют устройства для их охлаждения, как правило, проточной водой.</w:t>
      </w:r>
    </w:p>
    <w:p w:rsidR="00273C0E" w:rsidRDefault="00273C0E" w:rsidP="00273C0E">
      <w:pPr>
        <w:spacing w:line="36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52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На рис. 9.16. показана схема одного из стендов, применяемых для испытаний амортизаторов. Особенностью стенда является возможность возбуждения низкочастотных и высокочастотных колебаний при испытаниях амортизаторов. При этом плита, к которой прикреплен верхний конец амортизатора, имеет низкочастотный привод </w:t>
      </w:r>
      <w:r>
        <w:rPr>
          <w:rFonts w:ascii="Times New Roman" w:eastAsia="Times New Roman" w:hAnsi="Times New Roman"/>
          <w:i/>
          <w:sz w:val="32"/>
        </w:rPr>
        <w:t>1</w:t>
      </w:r>
      <w:r>
        <w:rPr>
          <w:rFonts w:ascii="Times New Roman" w:eastAsia="Times New Roman" w:hAnsi="Times New Roman"/>
          <w:sz w:val="32"/>
        </w:rPr>
        <w:t xml:space="preserve">, имитирующий колебания подрессоренной части автомобиля, а плите с закрепленным на ней нижним концом с помощью устройства </w:t>
      </w:r>
      <w:r>
        <w:rPr>
          <w:rFonts w:ascii="Times New Roman" w:eastAsia="Times New Roman" w:hAnsi="Times New Roman"/>
          <w:i/>
          <w:sz w:val="32"/>
        </w:rPr>
        <w:t>2</w:t>
      </w:r>
      <w:r>
        <w:rPr>
          <w:rFonts w:ascii="Times New Roman" w:eastAsia="Times New Roman" w:hAnsi="Times New Roman"/>
          <w:sz w:val="32"/>
        </w:rPr>
        <w:t xml:space="preserve"> передаются высокочастотные колебания, соответствующие колебаниям неподрессоренной части. Штрихпунктирными линиями показаны различные положения, которые может занимать испытуемый амортизатор при создании условий </w:t>
      </w:r>
      <w:proofErr w:type="spellStart"/>
      <w:r>
        <w:rPr>
          <w:rFonts w:ascii="Times New Roman" w:eastAsia="Times New Roman" w:hAnsi="Times New Roman"/>
          <w:sz w:val="32"/>
        </w:rPr>
        <w:t>нагружения</w:t>
      </w:r>
      <w:proofErr w:type="spellEnd"/>
      <w:r>
        <w:rPr>
          <w:rFonts w:ascii="Times New Roman" w:eastAsia="Times New Roman" w:hAnsi="Times New Roman"/>
          <w:sz w:val="32"/>
        </w:rPr>
        <w:t xml:space="preserve">, близких </w:t>
      </w:r>
      <w:proofErr w:type="gramStart"/>
      <w:r>
        <w:rPr>
          <w:rFonts w:ascii="Times New Roman" w:eastAsia="Times New Roman" w:hAnsi="Times New Roman"/>
          <w:sz w:val="32"/>
        </w:rPr>
        <w:t>к</w:t>
      </w:r>
      <w:proofErr w:type="gramEnd"/>
      <w:r>
        <w:rPr>
          <w:rFonts w:ascii="Times New Roman" w:eastAsia="Times New Roman" w:hAnsi="Times New Roman"/>
          <w:sz w:val="32"/>
        </w:rPr>
        <w:t xml:space="preserve"> действительным на автомобиле.</w:t>
      </w:r>
    </w:p>
    <w:p w:rsidR="00273C0E" w:rsidRDefault="00273C0E" w:rsidP="00273C0E">
      <w:pPr>
        <w:spacing w:line="2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47" w:lineRule="auto"/>
        <w:ind w:right="20"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При проведении стендовых испытаний амортизаторов, а также шарниров подвески создают условия, имитирующие попадание пыли, влаги, действие отрицательных температур.</w:t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  <w:bookmarkStart w:id="14" w:name="page193"/>
      <w:bookmarkEnd w:id="14"/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0" allowOverlap="1" wp14:anchorId="16F90BC6" wp14:editId="6B456E23">
            <wp:simplePos x="0" y="0"/>
            <wp:positionH relativeFrom="page">
              <wp:posOffset>2342515</wp:posOffset>
            </wp:positionH>
            <wp:positionV relativeFrom="page">
              <wp:posOffset>418465</wp:posOffset>
            </wp:positionV>
            <wp:extent cx="3091815" cy="5038725"/>
            <wp:effectExtent l="0" t="0" r="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815" cy="5038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00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9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0" w:lineRule="atLeast"/>
        <w:ind w:left="160"/>
        <w:rPr>
          <w:rFonts w:ascii="Times New Roman" w:eastAsia="Times New Roman" w:hAnsi="Times New Roman"/>
          <w:i/>
          <w:sz w:val="28"/>
        </w:rPr>
      </w:pPr>
    </w:p>
    <w:p w:rsidR="00273C0E" w:rsidRDefault="00273C0E" w:rsidP="00273C0E">
      <w:pPr>
        <w:spacing w:line="0" w:lineRule="atLeast"/>
        <w:ind w:left="160"/>
        <w:rPr>
          <w:rFonts w:ascii="Times New Roman" w:eastAsia="Times New Roman" w:hAnsi="Times New Roman"/>
          <w:i/>
          <w:sz w:val="28"/>
        </w:rPr>
      </w:pPr>
    </w:p>
    <w:p w:rsidR="00273C0E" w:rsidRDefault="00273C0E" w:rsidP="00273C0E">
      <w:pPr>
        <w:spacing w:line="0" w:lineRule="atLeast"/>
        <w:ind w:left="160"/>
        <w:rPr>
          <w:rFonts w:ascii="Times New Roman" w:eastAsia="Times New Roman" w:hAnsi="Times New Roman"/>
          <w:i/>
          <w:sz w:val="28"/>
        </w:rPr>
      </w:pPr>
    </w:p>
    <w:p w:rsidR="00273C0E" w:rsidRDefault="00273C0E" w:rsidP="00273C0E">
      <w:pPr>
        <w:spacing w:line="0" w:lineRule="atLeast"/>
        <w:ind w:left="160"/>
        <w:rPr>
          <w:rFonts w:ascii="Times New Roman" w:eastAsia="Times New Roman" w:hAnsi="Times New Roman"/>
          <w:i/>
          <w:sz w:val="28"/>
        </w:rPr>
      </w:pPr>
      <w:r>
        <w:rPr>
          <w:rFonts w:ascii="Times New Roman" w:eastAsia="Times New Roman" w:hAnsi="Times New Roman"/>
          <w:i/>
          <w:sz w:val="28"/>
        </w:rPr>
        <w:t>Рис. 9.16. Схема стенда для испытаний амортизатора на надежность</w:t>
      </w:r>
    </w:p>
    <w:p w:rsidR="00273C0E" w:rsidRDefault="00273C0E" w:rsidP="00273C0E">
      <w:pPr>
        <w:spacing w:line="364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0" w:lineRule="atLeast"/>
        <w:ind w:left="2580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11</w:t>
      </w:r>
      <w:r>
        <w:rPr>
          <w:rFonts w:ascii="Times New Roman" w:eastAsia="Times New Roman" w:hAnsi="Times New Roman"/>
          <w:b/>
          <w:sz w:val="32"/>
        </w:rPr>
        <w:t>.</w:t>
      </w:r>
      <w:r>
        <w:rPr>
          <w:rFonts w:ascii="Times New Roman" w:eastAsia="Times New Roman" w:hAnsi="Times New Roman"/>
          <w:b/>
          <w:sz w:val="32"/>
        </w:rPr>
        <w:t>4</w:t>
      </w:r>
      <w:r>
        <w:rPr>
          <w:rFonts w:ascii="Times New Roman" w:eastAsia="Times New Roman" w:hAnsi="Times New Roman"/>
          <w:b/>
          <w:sz w:val="32"/>
        </w:rPr>
        <w:t>. Дорожные испытания</w:t>
      </w:r>
    </w:p>
    <w:p w:rsidR="00273C0E" w:rsidRDefault="00273C0E" w:rsidP="00273C0E">
      <w:pPr>
        <w:spacing w:line="252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5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Испытания подвески и ее элементов в дорожных условиях проводят с целью определения плавности хода автомобиля, а также срока службы рессор, пружин, торсионов, износостойкости шарниров, надежности амортизаторов, прочности рычагов и других деталей.</w:t>
      </w:r>
    </w:p>
    <w:p w:rsidR="00273C0E" w:rsidRDefault="00273C0E" w:rsidP="00273C0E">
      <w:pPr>
        <w:spacing w:line="237" w:lineRule="auto"/>
        <w:ind w:firstLine="568"/>
        <w:jc w:val="both"/>
        <w:rPr>
          <w:rFonts w:ascii="Times New Roman" w:eastAsia="Times New Roman" w:hAnsi="Times New Roman"/>
          <w:sz w:val="32"/>
        </w:rPr>
      </w:pPr>
      <w:bookmarkStart w:id="15" w:name="page194"/>
      <w:bookmarkEnd w:id="15"/>
      <w:r>
        <w:rPr>
          <w:rFonts w:ascii="Times New Roman" w:eastAsia="Times New Roman" w:hAnsi="Times New Roman"/>
          <w:sz w:val="32"/>
        </w:rPr>
        <w:t xml:space="preserve">Надежность деталей подвески обычно определяют при испытаниях всего автомобиля в комплексе, однако в ряде случаев возникает необходимость в специальных испытаниях подвески. Эти испытания осуществляют на дорогах, представляющих собой комплекс участков с разным покрытием, включая асфальт как хорошего качества, на котором автомобиль может развить высокую скорость, так и с выбоинами, вызывающими периодические ударные нагрузки. Значительная часть маршрута приходится на участки с булыжным покрытием, при движении по которым интенсивно нагружаются детали подвески. Кроме того, используют дороги со щебеночным покрытием, а также грунтовые дороги, имеющие загрязненные участки. При этом для легковых автомобилей и автобусов маршрут по дорогам с неровным покрытием является минимальным, а для грузовых автомобилей, особенно </w:t>
      </w:r>
      <w:proofErr w:type="spellStart"/>
      <w:r>
        <w:rPr>
          <w:rFonts w:ascii="Times New Roman" w:eastAsia="Times New Roman" w:hAnsi="Times New Roman"/>
          <w:sz w:val="32"/>
        </w:rPr>
        <w:t>полноприводных</w:t>
      </w:r>
      <w:proofErr w:type="spellEnd"/>
      <w:r>
        <w:rPr>
          <w:rFonts w:ascii="Times New Roman" w:eastAsia="Times New Roman" w:hAnsi="Times New Roman"/>
          <w:sz w:val="32"/>
        </w:rPr>
        <w:t xml:space="preserve">, – довольно значительным. Грунтовые дороги позволяют в полной степени проверить работу шарниров и других трущихся элементов подвески в условиях загрязнения и пыли. В некоторых случаях, когда требуется осуществить испытания в сжатые сроки, организуются ускоренные испытания. </w:t>
      </w:r>
      <w:proofErr w:type="gramStart"/>
      <w:r>
        <w:rPr>
          <w:rFonts w:ascii="Times New Roman" w:eastAsia="Times New Roman" w:hAnsi="Times New Roman"/>
          <w:sz w:val="32"/>
        </w:rPr>
        <w:t xml:space="preserve">Их на автомобильных полигонах проводят на специальных дорогах типа «бельгийская» мостовая и «стиральная доска», а в условиях дорог общего пользования, как правило, на булыжных по возможности с просевшим основанием, вызывающих </w:t>
      </w:r>
      <w:r>
        <w:rPr>
          <w:rFonts w:ascii="Times New Roman" w:eastAsia="Times New Roman" w:hAnsi="Times New Roman"/>
          <w:sz w:val="32"/>
        </w:rPr>
        <w:lastRenderedPageBreak/>
        <w:t>дополнительные нагрузки от «клевков» и кренов автомобиля, что особенно важно при испытаниях стабилизаторов поперечной устойчивости.</w:t>
      </w:r>
      <w:proofErr w:type="gramEnd"/>
    </w:p>
    <w:p w:rsidR="00273C0E" w:rsidRDefault="00273C0E" w:rsidP="00273C0E">
      <w:pPr>
        <w:spacing w:line="41" w:lineRule="exact"/>
        <w:rPr>
          <w:rFonts w:ascii="Times New Roman" w:eastAsia="Times New Roman" w:hAnsi="Times New Roman"/>
        </w:rPr>
      </w:pPr>
    </w:p>
    <w:p w:rsidR="00273C0E" w:rsidRDefault="00273C0E" w:rsidP="00273C0E">
      <w:pPr>
        <w:spacing w:line="237" w:lineRule="auto"/>
        <w:ind w:firstLine="568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>Перед испытаниями подвергают тарировке упругие элементы подвески, снимают характеристики амортизаторов. Затем их устанавливают на автомобиль, который должен иметь номинальную нагрузку, распределенную по осям, как указано в паспорте, при этом давление воздуха в шинах должно соответствовать инструкции. Перед проведением испытаний автомобиль совершает обкаточный пробег 300–500 км по гладкой дороге с умеренной скоростью для осадки пружин и рессор, а также приработки трущихся поверхностей шарниров подвески и амортизаторов.</w:t>
      </w:r>
    </w:p>
    <w:p w:rsidR="00273C0E" w:rsidRDefault="00273C0E" w:rsidP="00273C0E">
      <w:pPr>
        <w:numPr>
          <w:ilvl w:val="1"/>
          <w:numId w:val="2"/>
        </w:numPr>
        <w:tabs>
          <w:tab w:val="left" w:pos="886"/>
        </w:tabs>
        <w:spacing w:line="0" w:lineRule="atLeast"/>
        <w:ind w:left="886" w:hanging="318"/>
        <w:jc w:val="both"/>
        <w:rPr>
          <w:rFonts w:ascii="Times New Roman" w:eastAsia="Times New Roman" w:hAnsi="Times New Roman"/>
          <w:sz w:val="32"/>
        </w:rPr>
      </w:pPr>
      <w:bookmarkStart w:id="16" w:name="page195"/>
      <w:bookmarkStart w:id="17" w:name="_GoBack"/>
      <w:bookmarkEnd w:id="16"/>
      <w:bookmarkEnd w:id="17"/>
      <w:proofErr w:type="gramStart"/>
      <w:r>
        <w:rPr>
          <w:rFonts w:ascii="Times New Roman" w:eastAsia="Times New Roman" w:hAnsi="Times New Roman"/>
          <w:sz w:val="32"/>
        </w:rPr>
        <w:t>протоколе</w:t>
      </w:r>
      <w:proofErr w:type="gramEnd"/>
      <w:r>
        <w:rPr>
          <w:rFonts w:ascii="Times New Roman" w:eastAsia="Times New Roman" w:hAnsi="Times New Roman"/>
          <w:sz w:val="32"/>
        </w:rPr>
        <w:t xml:space="preserve"> испытаний указывают осадку рессор и пружин,</w:t>
      </w:r>
    </w:p>
    <w:p w:rsidR="00273C0E" w:rsidRDefault="00273C0E" w:rsidP="00273C0E">
      <w:pPr>
        <w:spacing w:line="14" w:lineRule="exact"/>
        <w:rPr>
          <w:rFonts w:ascii="Times New Roman" w:eastAsia="Times New Roman" w:hAnsi="Times New Roman"/>
          <w:sz w:val="32"/>
        </w:rPr>
      </w:pPr>
    </w:p>
    <w:p w:rsidR="00273C0E" w:rsidRDefault="00273C0E" w:rsidP="00273C0E">
      <w:pPr>
        <w:numPr>
          <w:ilvl w:val="0"/>
          <w:numId w:val="2"/>
        </w:numPr>
        <w:tabs>
          <w:tab w:val="left" w:pos="264"/>
        </w:tabs>
        <w:spacing w:line="237" w:lineRule="auto"/>
        <w:ind w:left="6" w:hanging="6"/>
        <w:jc w:val="both"/>
        <w:rPr>
          <w:rFonts w:ascii="Times New Roman" w:eastAsia="Times New Roman" w:hAnsi="Times New Roman"/>
          <w:sz w:val="32"/>
        </w:rPr>
      </w:pPr>
      <w:r>
        <w:rPr>
          <w:rFonts w:ascii="Times New Roman" w:eastAsia="Times New Roman" w:hAnsi="Times New Roman"/>
          <w:sz w:val="32"/>
        </w:rPr>
        <w:t xml:space="preserve">также все поломки. После испытаний подвеску демонтируют, рессоры, пружины и амортизаторы проверяют на стенде, после чего амортизаторы и шарнирные сочленения разбирают и подвергают </w:t>
      </w:r>
      <w:proofErr w:type="spellStart"/>
      <w:r>
        <w:rPr>
          <w:rFonts w:ascii="Times New Roman" w:eastAsia="Times New Roman" w:hAnsi="Times New Roman"/>
          <w:sz w:val="32"/>
        </w:rPr>
        <w:t>микрометражу</w:t>
      </w:r>
      <w:proofErr w:type="spellEnd"/>
      <w:r>
        <w:rPr>
          <w:rFonts w:ascii="Times New Roman" w:eastAsia="Times New Roman" w:hAnsi="Times New Roman"/>
          <w:sz w:val="32"/>
        </w:rPr>
        <w:t xml:space="preserve"> для определения их износов. Поломки анализируют, производя металлографический анализ. По результатам испытаний делают заключение о соответствии параметров надежности подвески или ее элементов техническим условиям и, если это необходимо, разрабатывают рекомендации по ее доработке.</w:t>
      </w:r>
    </w:p>
    <w:p w:rsidR="003A7BBA" w:rsidRDefault="003A7BBA"/>
    <w:sectPr w:rsidR="003A7B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6"/>
    <w:multiLevelType w:val="hybridMultilevel"/>
    <w:tmpl w:val="51D9C564"/>
    <w:lvl w:ilvl="0" w:tplc="FFFFFFFF">
      <w:start w:val="1"/>
      <w:numFmt w:val="decimal"/>
      <w:lvlText w:val="%1)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00000037"/>
    <w:multiLevelType w:val="hybridMultilevel"/>
    <w:tmpl w:val="613EFDC4"/>
    <w:lvl w:ilvl="0" w:tplc="FFFFFFFF">
      <w:start w:val="1"/>
      <w:numFmt w:val="bullet"/>
      <w:lvlText w:val="а"/>
      <w:lvlJc w:val="left"/>
      <w:pPr>
        <w:ind w:left="0" w:firstLine="0"/>
      </w:pPr>
    </w:lvl>
    <w:lvl w:ilvl="1" w:tplc="FFFFFFFF">
      <w:start w:val="1"/>
      <w:numFmt w:val="bullet"/>
      <w:lvlText w:val="В"/>
      <w:lvlJc w:val="left"/>
      <w:pPr>
        <w:ind w:left="0" w:firstLine="0"/>
      </w:pPr>
    </w:lvl>
    <w:lvl w:ilvl="2" w:tplc="FFFFFFFF">
      <w:start w:val="10"/>
      <w:numFmt w:val="decimal"/>
      <w:lvlText w:val="%3."/>
      <w:lvlJc w:val="left"/>
      <w:pPr>
        <w:ind w:left="0" w:firstLine="0"/>
      </w:pPr>
    </w:lvl>
    <w:lvl w:ilvl="3" w:tplc="FFFFFFFF">
      <w:start w:val="1"/>
      <w:numFmt w:val="bullet"/>
      <w:lvlText w:val="И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>
      <w:startOverride w:val="10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C0E"/>
    <w:rsid w:val="002551C6"/>
    <w:rsid w:val="00273C0E"/>
    <w:rsid w:val="002D00B2"/>
    <w:rsid w:val="00341353"/>
    <w:rsid w:val="003A7BBA"/>
    <w:rsid w:val="004207CF"/>
    <w:rsid w:val="0048120C"/>
    <w:rsid w:val="00840CC8"/>
    <w:rsid w:val="00965BBC"/>
    <w:rsid w:val="00AF72DF"/>
    <w:rsid w:val="00B74B73"/>
    <w:rsid w:val="00C3297F"/>
    <w:rsid w:val="00E74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C0E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C0E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70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15</Pages>
  <Words>3060</Words>
  <Characters>17447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antonovy@live.ru</dc:creator>
  <cp:lastModifiedBy>antonovy@live.ru</cp:lastModifiedBy>
  <cp:revision>1</cp:revision>
  <dcterms:created xsi:type="dcterms:W3CDTF">2016-12-13T06:41:00Z</dcterms:created>
  <dcterms:modified xsi:type="dcterms:W3CDTF">2016-12-13T06:50:00Z</dcterms:modified>
</cp:coreProperties>
</file>